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E87A4" w14:textId="5E852D44" w:rsidR="005A57C5" w:rsidRDefault="005A79F4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Приложение </w:t>
      </w:r>
      <w:r w:rsidR="00F37753">
        <w:rPr>
          <w:rFonts w:eastAsia="Segoe UI Symbol" w:cs="Segoe UI Symbol"/>
          <w:i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</w:t>
      </w:r>
      <w:r w:rsidR="00F37753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2</w:t>
      </w:r>
    </w:p>
    <w:p w14:paraId="1E6691F8" w14:textId="77777777" w:rsidR="005A57C5" w:rsidRDefault="005A79F4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к протоколу Совета Союза строителей </w:t>
      </w:r>
    </w:p>
    <w:p w14:paraId="5FFAA671" w14:textId="289A3AFC" w:rsidR="005A57C5" w:rsidRDefault="005A79F4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Камчатки от </w:t>
      </w:r>
      <w:r w:rsidR="006004F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2</w:t>
      </w:r>
      <w:r w:rsidR="00D86DA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4</w:t>
      </w:r>
      <w:r w:rsidR="00D277F4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.</w:t>
      </w:r>
      <w:r w:rsidR="006004F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0</w:t>
      </w:r>
      <w:r w:rsidR="00D86DA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.202</w:t>
      </w:r>
      <w:r w:rsidR="006004F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г. </w:t>
      </w:r>
      <w:r w:rsidR="00F37753">
        <w:rPr>
          <w:rFonts w:eastAsia="Segoe UI Symbol" w:cs="Segoe UI Symbol"/>
          <w:i/>
          <w:sz w:val="20"/>
          <w:shd w:val="clear" w:color="auto" w:fill="FFFFFF"/>
        </w:rPr>
        <w:t xml:space="preserve">№ </w:t>
      </w:r>
      <w:r w:rsidR="006004F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1</w:t>
      </w:r>
      <w:r w:rsidR="00D86DAF"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5</w:t>
      </w:r>
    </w:p>
    <w:p w14:paraId="2DD0249A" w14:textId="77777777" w:rsidR="005A57C5" w:rsidRDefault="005A57C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251902D6" w14:textId="77777777" w:rsidR="005A57C5" w:rsidRDefault="005A57C5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1"/>
      </w:tblGrid>
      <w:tr w:rsidR="005A57C5" w14:paraId="45D17A38" w14:textId="77777777" w:rsidTr="00E925E4">
        <w:trPr>
          <w:jc w:val="center"/>
        </w:trPr>
        <w:tc>
          <w:tcPr>
            <w:tcW w:w="9261" w:type="dxa"/>
            <w:shd w:val="clear" w:color="000000" w:fill="FFFFFF"/>
            <w:tcMar>
              <w:left w:w="108" w:type="dxa"/>
              <w:right w:w="108" w:type="dxa"/>
            </w:tcMar>
          </w:tcPr>
          <w:p w14:paraId="4B8E8BE1" w14:textId="77777777" w:rsidR="005A57C5" w:rsidRDefault="005A7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Союз «Саморегулируемая организация строителей Камчатки»</w:t>
            </w:r>
          </w:p>
          <w:p w14:paraId="36992329" w14:textId="77777777" w:rsidR="005A57C5" w:rsidRDefault="005A7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(Союз строителей Камчатки)</w:t>
            </w:r>
          </w:p>
          <w:p w14:paraId="2BE6AF5E" w14:textId="77777777" w:rsidR="005A57C5" w:rsidRDefault="005A57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E269F6" w14:textId="77777777" w:rsidR="005A57C5" w:rsidRDefault="005A79F4">
            <w:pPr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</w:t>
            </w:r>
          </w:p>
          <w:p w14:paraId="4807E0C7" w14:textId="77777777" w:rsidR="005A57C5" w:rsidRDefault="005A57C5">
            <w:pPr>
              <w:tabs>
                <w:tab w:val="left" w:pos="708"/>
                <w:tab w:val="left" w:pos="5040"/>
              </w:tabs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</w:p>
          <w:p w14:paraId="71470709" w14:textId="77777777" w:rsidR="005A57C5" w:rsidRDefault="005A57C5">
            <w:pPr>
              <w:tabs>
                <w:tab w:val="left" w:pos="708"/>
                <w:tab w:val="left" w:pos="5040"/>
              </w:tabs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</w:p>
          <w:p w14:paraId="4CE5CED1" w14:textId="77777777" w:rsidR="005A57C5" w:rsidRDefault="005A57C5">
            <w:pPr>
              <w:tabs>
                <w:tab w:val="left" w:pos="708"/>
                <w:tab w:val="left" w:pos="5040"/>
              </w:tabs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</w:p>
          <w:p w14:paraId="273C0D28" w14:textId="77777777" w:rsidR="005A57C5" w:rsidRDefault="005A57C5">
            <w:pPr>
              <w:tabs>
                <w:tab w:val="left" w:pos="708"/>
                <w:tab w:val="left" w:pos="5040"/>
              </w:tabs>
              <w:suppressAutoHyphens/>
              <w:spacing w:after="0" w:line="240" w:lineRule="auto"/>
              <w:jc w:val="right"/>
            </w:pPr>
          </w:p>
        </w:tc>
      </w:tr>
      <w:tr w:rsidR="005A57C5" w14:paraId="58CCC908" w14:textId="77777777" w:rsidTr="00E925E4">
        <w:trPr>
          <w:jc w:val="center"/>
        </w:trPr>
        <w:tc>
          <w:tcPr>
            <w:tcW w:w="926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A8326" w14:textId="77777777" w:rsidR="005A57C5" w:rsidRDefault="005A5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14:paraId="15960340" w14:textId="77777777" w:rsidR="005A57C5" w:rsidRDefault="005A5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14:paraId="37077BCD" w14:textId="77777777" w:rsidR="005A57C5" w:rsidRDefault="005A5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14:paraId="3525413D" w14:textId="77777777" w:rsidR="005A57C5" w:rsidRDefault="005A5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14:paraId="71448BDC" w14:textId="77777777" w:rsidR="005A57C5" w:rsidRDefault="005A7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Правила профессионального обучения, аттестации работников членов Союза строителей Камчатки.</w:t>
            </w:r>
          </w:p>
          <w:p w14:paraId="0C91B1F7" w14:textId="5FE20D38" w:rsidR="005A57C5" w:rsidRDefault="005A79F4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(утверждено постоянно действующим коллегиальным органом 27.04.2017 г., в редакции от 17.12.2018, 13.02.2019 г., 08.07.2021 г., </w:t>
            </w:r>
            <w:r w:rsidR="00D277F4">
              <w:rPr>
                <w:rFonts w:ascii="Times New Roman" w:eastAsia="Times New Roman" w:hAnsi="Times New Roman" w:cs="Times New Roman"/>
                <w:sz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D277F4">
              <w:rPr>
                <w:rFonts w:ascii="Times New Roman" w:eastAsia="Times New Roman" w:hAnsi="Times New Roman" w:cs="Times New Roman"/>
                <w:sz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</w:rPr>
              <w:t>.2022 г.</w:t>
            </w:r>
            <w:r w:rsidR="006004FF">
              <w:rPr>
                <w:rFonts w:ascii="Times New Roman" w:eastAsia="Times New Roman" w:hAnsi="Times New Roman" w:cs="Times New Roman"/>
                <w:sz w:val="28"/>
              </w:rPr>
              <w:t>, 2</w:t>
            </w:r>
            <w:r w:rsidR="00005E6A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6004FF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="00005E6A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6004FF">
              <w:rPr>
                <w:rFonts w:ascii="Times New Roman" w:eastAsia="Times New Roman" w:hAnsi="Times New Roman" w:cs="Times New Roman"/>
                <w:sz w:val="28"/>
              </w:rPr>
              <w:t>.2024 г.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14:paraId="4C64F9B7" w14:textId="77777777" w:rsidR="005A57C5" w:rsidRDefault="005A57C5">
            <w:pPr>
              <w:suppressAutoHyphens/>
              <w:spacing w:after="0" w:line="240" w:lineRule="auto"/>
              <w:jc w:val="center"/>
            </w:pPr>
          </w:p>
        </w:tc>
      </w:tr>
      <w:tr w:rsidR="005A57C5" w14:paraId="6562DC3F" w14:textId="77777777" w:rsidTr="00E925E4">
        <w:trPr>
          <w:jc w:val="center"/>
        </w:trPr>
        <w:tc>
          <w:tcPr>
            <w:tcW w:w="926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912CB" w14:textId="77777777" w:rsidR="005A57C5" w:rsidRDefault="005A57C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D368733" w14:textId="41A4935B" w:rsidR="005A57C5" w:rsidRDefault="005A57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1B5DCC7" w14:textId="18E3AC84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15DFED8" w14:textId="3E069BD4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E94FB7E" w14:textId="5480E4B1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FD244EC" w14:textId="70AAFDC7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AD6B8CC" w14:textId="4A7C4D8A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DB78279" w14:textId="24151F8B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967EB31" w14:textId="02B68C86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0399C5D" w14:textId="2D3071A8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6850AA8" w14:textId="28F69398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688E96A" w14:textId="1D6F4E05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210C65F" w14:textId="6896F8F6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2D9D607" w14:textId="79F48A27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565028A" w14:textId="7F1F4929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E46B2B6" w14:textId="2942E408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632E0C0" w14:textId="68E4D10E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4A12AE7" w14:textId="05F78E14" w:rsidR="00E925E4" w:rsidRDefault="00E92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ABEB656" w14:textId="77777777" w:rsidR="006004FF" w:rsidRDefault="006004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8DC79F0" w14:textId="77777777" w:rsidR="00E925E4" w:rsidRDefault="00E925E4" w:rsidP="00E925E4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г. Петропавловск-Камчатский</w:t>
      </w:r>
    </w:p>
    <w:p w14:paraId="2D3EC62E" w14:textId="6B59256B" w:rsidR="00E925E4" w:rsidRDefault="00E925E4" w:rsidP="00E925E4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6004F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г.</w:t>
      </w:r>
    </w:p>
    <w:p w14:paraId="0FEDA744" w14:textId="17EA3CB3" w:rsidR="005A57C5" w:rsidRDefault="005A79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Раздел 1. Общие положения</w:t>
      </w:r>
    </w:p>
    <w:p w14:paraId="2B369939" w14:textId="77777777" w:rsidR="005A57C5" w:rsidRDefault="005A57C5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  <w:sz w:val="28"/>
        </w:rPr>
      </w:pPr>
    </w:p>
    <w:p w14:paraId="68A0D80D" w14:textId="77777777" w:rsidR="005A57C5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Настоящие правила распространяются на организации, являющиеся членами Союза «Саморегулируемая организация строителей Камчатки (далее – Союз).</w:t>
      </w:r>
    </w:p>
    <w:p w14:paraId="206B70DA" w14:textId="17D083D7" w:rsidR="005A57C5" w:rsidRDefault="007B2478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Настоящие Правила</w:t>
      </w:r>
      <w:r w:rsidR="005A79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призваны способствовать</w:t>
      </w:r>
      <w:r w:rsidR="005A79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правильному подбору </w:t>
      </w:r>
      <w:r w:rsidR="005A79F4">
        <w:rPr>
          <w:rFonts w:ascii="Times New Roman" w:eastAsia="Times New Roman" w:hAnsi="Times New Roman" w:cs="Times New Roman"/>
          <w:sz w:val="28"/>
        </w:rPr>
        <w:t xml:space="preserve">и </w:t>
      </w:r>
      <w:r w:rsidR="00D56151">
        <w:rPr>
          <w:rFonts w:ascii="Times New Roman" w:eastAsia="Times New Roman" w:hAnsi="Times New Roman" w:cs="Times New Roman"/>
          <w:sz w:val="28"/>
        </w:rPr>
        <w:t>расстановке кадров</w:t>
      </w:r>
      <w:r w:rsidR="005A79F4">
        <w:rPr>
          <w:rFonts w:ascii="Times New Roman" w:eastAsia="Times New Roman" w:hAnsi="Times New Roman" w:cs="Times New Roman"/>
          <w:sz w:val="28"/>
        </w:rPr>
        <w:t xml:space="preserve">, повышению </w:t>
      </w:r>
      <w:r w:rsidR="00D56151">
        <w:rPr>
          <w:rFonts w:ascii="Times New Roman" w:eastAsia="Times New Roman" w:hAnsi="Times New Roman" w:cs="Times New Roman"/>
          <w:sz w:val="28"/>
        </w:rPr>
        <w:t>их деловой</w:t>
      </w:r>
      <w:r w:rsidR="005A79F4">
        <w:rPr>
          <w:rFonts w:ascii="Times New Roman" w:eastAsia="Times New Roman" w:hAnsi="Times New Roman" w:cs="Times New Roman"/>
          <w:sz w:val="28"/>
        </w:rPr>
        <w:t xml:space="preserve"> активности, </w:t>
      </w:r>
      <w:r w:rsidR="00D56151">
        <w:rPr>
          <w:rFonts w:ascii="Times New Roman" w:eastAsia="Times New Roman" w:hAnsi="Times New Roman" w:cs="Times New Roman"/>
          <w:sz w:val="28"/>
        </w:rPr>
        <w:t>рациональному распределению труда</w:t>
      </w:r>
      <w:r w:rsidR="005A79F4">
        <w:rPr>
          <w:rFonts w:ascii="Times New Roman" w:eastAsia="Times New Roman" w:hAnsi="Times New Roman" w:cs="Times New Roman"/>
          <w:sz w:val="28"/>
        </w:rPr>
        <w:t xml:space="preserve">, </w:t>
      </w:r>
      <w:r w:rsidR="00D56151">
        <w:rPr>
          <w:rFonts w:ascii="Times New Roman" w:eastAsia="Times New Roman" w:hAnsi="Times New Roman" w:cs="Times New Roman"/>
          <w:sz w:val="28"/>
        </w:rPr>
        <w:t>созданию действенного</w:t>
      </w:r>
      <w:r w:rsidR="005A79F4">
        <w:rPr>
          <w:rFonts w:ascii="Times New Roman" w:eastAsia="Times New Roman" w:hAnsi="Times New Roman" w:cs="Times New Roman"/>
          <w:sz w:val="28"/>
        </w:rPr>
        <w:t xml:space="preserve"> </w:t>
      </w:r>
      <w:r w:rsidR="00D56151">
        <w:rPr>
          <w:rFonts w:ascii="Times New Roman" w:eastAsia="Times New Roman" w:hAnsi="Times New Roman" w:cs="Times New Roman"/>
          <w:sz w:val="28"/>
        </w:rPr>
        <w:t>механизма разграничения</w:t>
      </w:r>
      <w:r w:rsidR="005A79F4">
        <w:rPr>
          <w:rFonts w:ascii="Times New Roman" w:eastAsia="Times New Roman" w:hAnsi="Times New Roman" w:cs="Times New Roman"/>
          <w:sz w:val="28"/>
        </w:rPr>
        <w:t xml:space="preserve"> функций, </w:t>
      </w:r>
      <w:r w:rsidR="00D56151">
        <w:rPr>
          <w:rFonts w:ascii="Times New Roman" w:eastAsia="Times New Roman" w:hAnsi="Times New Roman" w:cs="Times New Roman"/>
          <w:sz w:val="28"/>
        </w:rPr>
        <w:t>полномочий и</w:t>
      </w:r>
      <w:r w:rsidR="005A79F4">
        <w:rPr>
          <w:rFonts w:ascii="Times New Roman" w:eastAsia="Times New Roman" w:hAnsi="Times New Roman" w:cs="Times New Roman"/>
          <w:sz w:val="28"/>
        </w:rPr>
        <w:t xml:space="preserve"> ответственности между работниками, а также установлению единых подходов к членам </w:t>
      </w:r>
      <w:r w:rsidR="009C5DAD">
        <w:rPr>
          <w:rFonts w:ascii="Times New Roman" w:eastAsia="Times New Roman" w:hAnsi="Times New Roman" w:cs="Times New Roman"/>
          <w:sz w:val="28"/>
        </w:rPr>
        <w:t>Союза в</w:t>
      </w:r>
      <w:r w:rsidR="005A79F4">
        <w:rPr>
          <w:rFonts w:ascii="Times New Roman" w:eastAsia="Times New Roman" w:hAnsi="Times New Roman" w:cs="Times New Roman"/>
          <w:sz w:val="28"/>
        </w:rPr>
        <w:t xml:space="preserve"> определении должностных обязанностей работников и квалификационных требований, предъявляемых к ним.</w:t>
      </w:r>
    </w:p>
    <w:p w14:paraId="01664249" w14:textId="7076E250" w:rsidR="005A57C5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Базовой целью настоящих </w:t>
      </w:r>
      <w:r w:rsidR="007B2478">
        <w:rPr>
          <w:rFonts w:ascii="Times New Roman" w:eastAsia="Times New Roman" w:hAnsi="Times New Roman" w:cs="Times New Roman"/>
          <w:sz w:val="28"/>
        </w:rPr>
        <w:t>Правил является</w:t>
      </w:r>
      <w:r>
        <w:rPr>
          <w:rFonts w:ascii="Times New Roman" w:eastAsia="Times New Roman" w:hAnsi="Times New Roman" w:cs="Times New Roman"/>
          <w:sz w:val="28"/>
        </w:rPr>
        <w:t xml:space="preserve"> обеспечение повышения качества и уровня безопасности строительства и строительной продукции, производимой членами Союза за счет повышения профессиональной компетентности их работников.</w:t>
      </w:r>
    </w:p>
    <w:p w14:paraId="4046D14D" w14:textId="315D17C0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Основой для    разработки   должностных   </w:t>
      </w:r>
      <w:r w:rsidR="007B2478">
        <w:rPr>
          <w:rFonts w:ascii="Times New Roman" w:eastAsia="Times New Roman" w:hAnsi="Times New Roman" w:cs="Times New Roman"/>
          <w:sz w:val="28"/>
        </w:rPr>
        <w:t xml:space="preserve">инструкций, содержащих </w:t>
      </w:r>
      <w:r w:rsidR="007B2478" w:rsidRPr="00D86DAF">
        <w:rPr>
          <w:rFonts w:ascii="Times New Roman" w:eastAsia="Times New Roman" w:hAnsi="Times New Roman" w:cs="Times New Roman"/>
          <w:sz w:val="28"/>
        </w:rPr>
        <w:t>конкретный перечень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должностных обязанностей</w:t>
      </w:r>
      <w:r w:rsidRPr="00D86DAF">
        <w:rPr>
          <w:rFonts w:ascii="Times New Roman" w:eastAsia="Times New Roman" w:hAnsi="Times New Roman" w:cs="Times New Roman"/>
          <w:sz w:val="28"/>
        </w:rPr>
        <w:t xml:space="preserve">, прав и ответственности работников организаций, входящих в </w:t>
      </w:r>
      <w:r w:rsidR="007B2478" w:rsidRPr="00D86DAF">
        <w:rPr>
          <w:rFonts w:ascii="Times New Roman" w:eastAsia="Times New Roman" w:hAnsi="Times New Roman" w:cs="Times New Roman"/>
          <w:sz w:val="28"/>
        </w:rPr>
        <w:t>Союз, являются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квалификационные характеристики</w:t>
      </w:r>
      <w:r w:rsidRPr="00D86DAF">
        <w:rPr>
          <w:rFonts w:ascii="Times New Roman" w:eastAsia="Times New Roman" w:hAnsi="Times New Roman" w:cs="Times New Roman"/>
          <w:sz w:val="28"/>
        </w:rPr>
        <w:t xml:space="preserve"> должностей руководителей и специалистов.</w:t>
      </w:r>
    </w:p>
    <w:p w14:paraId="3EF1E0A2" w14:textId="25EE6C78" w:rsidR="005A57C5" w:rsidRPr="00D86DAF" w:rsidRDefault="005A79F4" w:rsidP="006004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При </w:t>
      </w:r>
      <w:r w:rsidR="007B2478" w:rsidRPr="00D86DAF">
        <w:rPr>
          <w:rFonts w:ascii="Times New Roman" w:eastAsia="Times New Roman" w:hAnsi="Times New Roman" w:cs="Times New Roman"/>
          <w:sz w:val="28"/>
        </w:rPr>
        <w:t>разработке должностных инструкций допускается уточнение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перечня работ</w:t>
      </w:r>
      <w:r w:rsidRPr="00D86DAF">
        <w:rPr>
          <w:rFonts w:ascii="Times New Roman" w:eastAsia="Times New Roman" w:hAnsi="Times New Roman" w:cs="Times New Roman"/>
          <w:sz w:val="28"/>
        </w:rPr>
        <w:t xml:space="preserve"> по </w:t>
      </w:r>
      <w:r w:rsidR="007B2478" w:rsidRPr="00D86DAF">
        <w:rPr>
          <w:rFonts w:ascii="Times New Roman" w:eastAsia="Times New Roman" w:hAnsi="Times New Roman" w:cs="Times New Roman"/>
          <w:sz w:val="28"/>
        </w:rPr>
        <w:t>соответствующей должности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в конкретных</w:t>
      </w:r>
      <w:r w:rsidRPr="00D86DAF">
        <w:rPr>
          <w:rFonts w:ascii="Times New Roman" w:eastAsia="Times New Roman" w:hAnsi="Times New Roman" w:cs="Times New Roman"/>
          <w:sz w:val="28"/>
        </w:rPr>
        <w:t xml:space="preserve"> организационно-</w:t>
      </w:r>
      <w:r w:rsidR="007B2478" w:rsidRPr="00D86DAF">
        <w:rPr>
          <w:rFonts w:ascii="Times New Roman" w:eastAsia="Times New Roman" w:hAnsi="Times New Roman" w:cs="Times New Roman"/>
          <w:sz w:val="28"/>
        </w:rPr>
        <w:t>технических условиях</w:t>
      </w:r>
      <w:r w:rsidRPr="00D86DAF">
        <w:rPr>
          <w:rFonts w:ascii="Times New Roman" w:eastAsia="Times New Roman" w:hAnsi="Times New Roman" w:cs="Times New Roman"/>
          <w:sz w:val="28"/>
        </w:rPr>
        <w:t xml:space="preserve"> с </w:t>
      </w:r>
      <w:r w:rsidR="00D277F4" w:rsidRPr="00D86DAF">
        <w:rPr>
          <w:rFonts w:ascii="Times New Roman" w:eastAsia="Times New Roman" w:hAnsi="Times New Roman" w:cs="Times New Roman"/>
          <w:sz w:val="28"/>
        </w:rPr>
        <w:t>учетом особенностей</w:t>
      </w:r>
      <w:r w:rsidRPr="00D86DAF">
        <w:rPr>
          <w:rFonts w:ascii="Times New Roman" w:eastAsia="Times New Roman" w:hAnsi="Times New Roman" w:cs="Times New Roman"/>
          <w:sz w:val="28"/>
        </w:rPr>
        <w:t xml:space="preserve"> организации </w:t>
      </w:r>
      <w:r w:rsidR="00D277F4" w:rsidRPr="00D86DAF">
        <w:rPr>
          <w:rFonts w:ascii="Times New Roman" w:eastAsia="Times New Roman" w:hAnsi="Times New Roman" w:cs="Times New Roman"/>
          <w:sz w:val="28"/>
        </w:rPr>
        <w:t>строительного производства труда</w:t>
      </w:r>
      <w:r w:rsidRPr="00D86DAF">
        <w:rPr>
          <w:rFonts w:ascii="Times New Roman" w:eastAsia="Times New Roman" w:hAnsi="Times New Roman" w:cs="Times New Roman"/>
          <w:sz w:val="28"/>
        </w:rPr>
        <w:t xml:space="preserve"> и </w:t>
      </w:r>
      <w:r w:rsidR="00D277F4" w:rsidRPr="00D86DAF">
        <w:rPr>
          <w:rFonts w:ascii="Times New Roman" w:eastAsia="Times New Roman" w:hAnsi="Times New Roman" w:cs="Times New Roman"/>
          <w:sz w:val="28"/>
        </w:rPr>
        <w:t>управления в</w:t>
      </w:r>
      <w:r w:rsidRPr="00D86DAF">
        <w:rPr>
          <w:rFonts w:ascii="Times New Roman" w:eastAsia="Times New Roman" w:hAnsi="Times New Roman" w:cs="Times New Roman"/>
          <w:sz w:val="28"/>
        </w:rPr>
        <w:t xml:space="preserve"> каждой из организаций,</w:t>
      </w:r>
      <w:r w:rsidRPr="00D86DA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D277F4" w:rsidRPr="00D86DAF">
        <w:rPr>
          <w:rFonts w:ascii="Times New Roman" w:eastAsia="Times New Roman" w:hAnsi="Times New Roman" w:cs="Times New Roman"/>
          <w:sz w:val="28"/>
        </w:rPr>
        <w:t>и установление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D277F4" w:rsidRPr="00D86DAF">
        <w:rPr>
          <w:rFonts w:ascii="Times New Roman" w:eastAsia="Times New Roman" w:hAnsi="Times New Roman" w:cs="Times New Roman"/>
          <w:sz w:val="28"/>
        </w:rPr>
        <w:t>дополнительных требований</w:t>
      </w:r>
      <w:r w:rsidRPr="00D86DAF">
        <w:rPr>
          <w:rFonts w:ascii="Times New Roman" w:eastAsia="Times New Roman" w:hAnsi="Times New Roman" w:cs="Times New Roman"/>
          <w:sz w:val="28"/>
        </w:rPr>
        <w:t xml:space="preserve"> к обязанностям и знаниям работников.</w:t>
      </w:r>
    </w:p>
    <w:p w14:paraId="60438496" w14:textId="77777777" w:rsidR="005A57C5" w:rsidRPr="00D86DAF" w:rsidRDefault="005A57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9425140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Раздел 2. Основные термины, используемые в правилах</w:t>
      </w:r>
    </w:p>
    <w:p w14:paraId="2033C72A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D6C5199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rPr>
          <w:rFonts w:ascii="Arial" w:eastAsia="Arial" w:hAnsi="Arial" w:cs="Arial"/>
          <w:sz w:val="20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В настоящих Правилах используются следующие термины:</w:t>
      </w:r>
    </w:p>
    <w:p w14:paraId="3F835564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C6FAC14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ab/>
        <w:t>Квалификация</w:t>
      </w:r>
      <w:r w:rsidRPr="00D86DA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 w:rsidRPr="00D86DAF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- </w:t>
      </w:r>
      <w:r w:rsidRPr="00D86DA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подготовленность работника к профессиональной деятельности для выполнения работ определенной сложности в рамках профессии и занимаемой должности. </w:t>
      </w:r>
    </w:p>
    <w:p w14:paraId="5329516F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</w:p>
    <w:p w14:paraId="7325E4D1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Arial" w:eastAsia="Arial" w:hAnsi="Arial" w:cs="Arial"/>
          <w:sz w:val="20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ab/>
        <w:t>Независимая оценка квалификации</w:t>
      </w:r>
      <w:r w:rsidRPr="00D86DA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 w:rsidRPr="00D86DA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 </w:t>
      </w:r>
      <w:r w:rsidRPr="00D86D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процедура подтверждения соответствия квалификации соискателя положениям профессионального стандарта или квалификационным требованиям, установленным федеральными законами и иными нормативными правовыми актами Российской Федерации (далее - требования к квалификации), проведенная центром оценки квалификаций в соответствии с федеральным законодательством.</w:t>
      </w:r>
    </w:p>
    <w:p w14:paraId="0FC8096F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081EA332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 w:rsidRPr="00D86DA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Оценочные средства для проведения независимой оценки квалификации</w:t>
      </w:r>
      <w:r w:rsidRPr="00D86D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комплекс заданий, критериев оценки, используемых </w:t>
      </w:r>
      <w:r w:rsidRPr="00D86D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центрами оценки квалификаций при проведении профессионального экзамена;</w:t>
      </w:r>
    </w:p>
    <w:p w14:paraId="1A676DAA" w14:textId="77777777" w:rsidR="005A57C5" w:rsidRPr="00D86DAF" w:rsidRDefault="005A79F4" w:rsidP="00D277F4">
      <w:pPr>
        <w:widowControl w:val="0"/>
        <w:suppressAutoHyphens/>
        <w:spacing w:before="21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86DAF">
        <w:rPr>
          <w:rFonts w:ascii="Times New Roman" w:eastAsia="Times New Roman" w:hAnsi="Times New Roman" w:cs="Times New Roman"/>
          <w:b/>
          <w:color w:val="000000"/>
          <w:sz w:val="28"/>
        </w:rPr>
        <w:t>Реестр сведений о проведении независимой оценки квалификации</w:t>
      </w:r>
      <w:r w:rsidRPr="00D86DAF">
        <w:rPr>
          <w:rFonts w:ascii="Times New Roman" w:eastAsia="Times New Roman" w:hAnsi="Times New Roman" w:cs="Times New Roman"/>
          <w:color w:val="000000"/>
          <w:sz w:val="28"/>
        </w:rPr>
        <w:t xml:space="preserve"> - информационный ресурс для обеспечения проведения независимой оценки квалификации (далее - реестр);</w:t>
      </w:r>
    </w:p>
    <w:p w14:paraId="0CE6C497" w14:textId="77777777" w:rsidR="005A57C5" w:rsidRPr="00D86DAF" w:rsidRDefault="005A79F4" w:rsidP="00D277F4">
      <w:pPr>
        <w:widowControl w:val="0"/>
        <w:suppressAutoHyphens/>
        <w:spacing w:before="21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86DAF">
        <w:rPr>
          <w:rFonts w:ascii="Times New Roman" w:eastAsia="Times New Roman" w:hAnsi="Times New Roman" w:cs="Times New Roman"/>
          <w:b/>
          <w:color w:val="000000"/>
          <w:sz w:val="28"/>
        </w:rPr>
        <w:t>Совет по профессиональным квалификациям</w:t>
      </w:r>
      <w:r w:rsidRPr="00D86DAF">
        <w:rPr>
          <w:rFonts w:ascii="Times New Roman" w:eastAsia="Times New Roman" w:hAnsi="Times New Roman" w:cs="Times New Roman"/>
          <w:color w:val="000000"/>
          <w:sz w:val="28"/>
        </w:rPr>
        <w:t xml:space="preserve"> - орган управления, наделенный в соответствии с настоящим Федеральным законом полномочиями по организации проведения независимой оценки квалификации по определенному виду профессиональной деятельности;</w:t>
      </w:r>
    </w:p>
    <w:p w14:paraId="70176463" w14:textId="7469BB15" w:rsidR="005A57C5" w:rsidRPr="00D86DAF" w:rsidRDefault="007B2478" w:rsidP="00D277F4">
      <w:pPr>
        <w:suppressAutoHyphens/>
        <w:spacing w:before="21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Соискатель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- работник или претендующее на осуществление определенного вида трудовой деятельности лицо, обратившиеся, в том числе по направлению работодателя, в центр оценки квалификаций для подтверждения своей квалификации в порядке, </w:t>
      </w:r>
      <w:r w:rsidRPr="00D86DAF">
        <w:rPr>
          <w:rFonts w:ascii="Times New Roman" w:eastAsia="Times New Roman" w:hAnsi="Times New Roman" w:cs="Times New Roman"/>
          <w:sz w:val="28"/>
        </w:rPr>
        <w:t>установленном федеральным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законодательством;</w:t>
      </w:r>
    </w:p>
    <w:p w14:paraId="4C731650" w14:textId="3A88229B" w:rsidR="005A57C5" w:rsidRPr="00D86DAF" w:rsidRDefault="005A79F4" w:rsidP="00D277F4">
      <w:pPr>
        <w:suppressAutoHyphens/>
        <w:spacing w:before="21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Центр оценки квалификаций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4A78DC" w:rsidRPr="00D86DAF">
        <w:rPr>
          <w:rFonts w:ascii="Times New Roman" w:eastAsia="Times New Roman" w:hAnsi="Times New Roman" w:cs="Times New Roman"/>
          <w:sz w:val="28"/>
        </w:rPr>
        <w:t xml:space="preserve">(ЦОК) </w:t>
      </w:r>
      <w:r w:rsidRPr="00D86DAF">
        <w:rPr>
          <w:rFonts w:ascii="Times New Roman" w:eastAsia="Times New Roman" w:hAnsi="Times New Roman" w:cs="Times New Roman"/>
          <w:sz w:val="28"/>
        </w:rPr>
        <w:t xml:space="preserve">- юридическое лицо, осуществляющее в соответствии с Федеральным законом </w:t>
      </w:r>
      <w:r w:rsidR="004A78DC" w:rsidRPr="00D86DAF">
        <w:rPr>
          <w:rFonts w:ascii="Times New Roman" w:eastAsia="Times New Roman" w:hAnsi="Times New Roman" w:cs="Times New Roman"/>
          <w:sz w:val="28"/>
        </w:rPr>
        <w:t xml:space="preserve">от 03.07.2016 г. № 238 «О независимой оценке квалификации» </w:t>
      </w:r>
      <w:r w:rsidRPr="00D86DAF">
        <w:rPr>
          <w:rFonts w:ascii="Times New Roman" w:eastAsia="Times New Roman" w:hAnsi="Times New Roman" w:cs="Times New Roman"/>
          <w:sz w:val="28"/>
        </w:rPr>
        <w:t xml:space="preserve">деятельность по проведению </w:t>
      </w:r>
      <w:r w:rsidR="004A78DC" w:rsidRPr="00D86DAF">
        <w:rPr>
          <w:rFonts w:ascii="Times New Roman" w:eastAsia="Times New Roman" w:hAnsi="Times New Roman" w:cs="Times New Roman"/>
          <w:sz w:val="28"/>
        </w:rPr>
        <w:t xml:space="preserve">независимой </w:t>
      </w:r>
      <w:r w:rsidRPr="00D86DAF">
        <w:rPr>
          <w:rFonts w:ascii="Times New Roman" w:eastAsia="Times New Roman" w:hAnsi="Times New Roman" w:cs="Times New Roman"/>
          <w:sz w:val="28"/>
        </w:rPr>
        <w:t>оценки квалификации</w:t>
      </w:r>
      <w:r w:rsidR="004A78DC" w:rsidRPr="00D86DAF">
        <w:rPr>
          <w:rFonts w:ascii="Times New Roman" w:eastAsia="Times New Roman" w:hAnsi="Times New Roman" w:cs="Times New Roman"/>
          <w:sz w:val="28"/>
        </w:rPr>
        <w:t xml:space="preserve"> в форме профессионального экзамена</w:t>
      </w:r>
      <w:r w:rsidRPr="00D86DAF">
        <w:rPr>
          <w:rFonts w:ascii="Times New Roman" w:eastAsia="Times New Roman" w:hAnsi="Times New Roman" w:cs="Times New Roman"/>
          <w:sz w:val="28"/>
        </w:rPr>
        <w:t>.</w:t>
      </w:r>
    </w:p>
    <w:p w14:paraId="55F9178D" w14:textId="069184D6" w:rsidR="004A78DC" w:rsidRPr="00D86DAF" w:rsidRDefault="004A78DC" w:rsidP="00D277F4">
      <w:pPr>
        <w:suppressAutoHyphens/>
        <w:spacing w:before="21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bCs/>
          <w:sz w:val="28"/>
        </w:rPr>
        <w:t xml:space="preserve">Экзаменационный центр </w:t>
      </w:r>
      <w:r w:rsidRPr="00D86DAF">
        <w:rPr>
          <w:rFonts w:ascii="Times New Roman" w:eastAsia="Times New Roman" w:hAnsi="Times New Roman" w:cs="Times New Roman"/>
          <w:sz w:val="28"/>
        </w:rPr>
        <w:t>(ЭЦ)</w:t>
      </w:r>
      <w:r w:rsidRPr="00D86DAF">
        <w:rPr>
          <w:rFonts w:ascii="Times New Roman" w:eastAsia="Times New Roman" w:hAnsi="Times New Roman" w:cs="Times New Roman"/>
          <w:b/>
          <w:bCs/>
          <w:sz w:val="28"/>
        </w:rPr>
        <w:t xml:space="preserve"> – </w:t>
      </w:r>
      <w:r w:rsidRPr="00D86DAF">
        <w:rPr>
          <w:rFonts w:ascii="Times New Roman" w:eastAsia="Times New Roman" w:hAnsi="Times New Roman" w:cs="Times New Roman"/>
          <w:sz w:val="28"/>
        </w:rPr>
        <w:t>экзаменационная площадка</w:t>
      </w:r>
      <w:r w:rsidRPr="00D86DAF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D86DAF">
        <w:rPr>
          <w:rFonts w:ascii="Times New Roman" w:eastAsia="Times New Roman" w:hAnsi="Times New Roman" w:cs="Times New Roman"/>
          <w:sz w:val="28"/>
        </w:rPr>
        <w:t>за пределами ЦОК для проведения независимой оценки квалификации в форме профессиональных экзамена.</w:t>
      </w:r>
    </w:p>
    <w:p w14:paraId="08998A5B" w14:textId="73170726" w:rsidR="005A57C5" w:rsidRPr="00D86DAF" w:rsidRDefault="005A79F4" w:rsidP="00D277F4">
      <w:pPr>
        <w:tabs>
          <w:tab w:val="left" w:pos="708"/>
          <w:tab w:val="left" w:pos="557"/>
        </w:tabs>
        <w:suppressAutoHyphens/>
        <w:spacing w:before="210" w:after="0" w:line="240" w:lineRule="auto"/>
        <w:ind w:firstLine="567"/>
        <w:jc w:val="both"/>
        <w:rPr>
          <w:rFonts w:ascii="Arial" w:eastAsia="Arial" w:hAnsi="Arial" w:cs="Arial"/>
          <w:sz w:val="20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Профессиональный экзамен</w:t>
      </w:r>
      <w:r w:rsidRPr="00D86DA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 w:rsidRPr="00D86DAF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- </w:t>
      </w:r>
      <w:r w:rsidRPr="00D86DAF">
        <w:rPr>
          <w:rFonts w:ascii="Times New Roman" w:eastAsia="Times New Roman" w:hAnsi="Times New Roman" w:cs="Times New Roman"/>
          <w:sz w:val="28"/>
          <w:shd w:val="clear" w:color="auto" w:fill="FFFFFF"/>
        </w:rPr>
        <w:t>процедура оценки теоретических знаний и профессиональной подготовленности заявителя, проводимая уполномоченной аккредитованной организацией.</w:t>
      </w:r>
    </w:p>
    <w:p w14:paraId="6D50782A" w14:textId="1B6CA648" w:rsidR="005A57C5" w:rsidRPr="00D86DAF" w:rsidRDefault="005A79F4" w:rsidP="00D277F4">
      <w:pPr>
        <w:tabs>
          <w:tab w:val="left" w:pos="708"/>
          <w:tab w:val="left" w:pos="557"/>
        </w:tabs>
        <w:suppressAutoHyphens/>
        <w:spacing w:before="210" w:after="0" w:line="240" w:lineRule="auto"/>
        <w:ind w:firstLine="567"/>
        <w:jc w:val="both"/>
        <w:rPr>
          <w:rFonts w:ascii="Arial" w:eastAsia="Arial" w:hAnsi="Arial" w:cs="Arial"/>
          <w:sz w:val="20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Свидетельство о квалификации</w:t>
      </w:r>
      <w:r w:rsidRPr="00D86D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— документ государственного образца, подтверждающего успешное прохождение соискателем профессионального экзамена в порядке, установленном федеральным законодательством. </w:t>
      </w:r>
    </w:p>
    <w:p w14:paraId="431ED320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color w:val="FF011B"/>
          <w:sz w:val="28"/>
          <w:shd w:val="clear" w:color="auto" w:fill="FFFFFF"/>
        </w:rPr>
      </w:pPr>
    </w:p>
    <w:p w14:paraId="109653CF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Arial" w:eastAsia="Arial" w:hAnsi="Arial" w:cs="Arial"/>
          <w:sz w:val="20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color w:val="FF011B"/>
          <w:sz w:val="28"/>
          <w:shd w:val="clear" w:color="auto" w:fill="FFFFFF"/>
        </w:rPr>
        <w:tab/>
      </w:r>
      <w:r w:rsidRPr="00D86DAF">
        <w:rPr>
          <w:rFonts w:ascii="Times New Roman" w:eastAsia="Times New Roman" w:hAnsi="Times New Roman" w:cs="Times New Roman"/>
          <w:b/>
          <w:color w:val="FF011B"/>
          <w:sz w:val="28"/>
          <w:shd w:val="clear" w:color="auto" w:fill="FFFFFF"/>
        </w:rPr>
        <w:tab/>
      </w:r>
    </w:p>
    <w:p w14:paraId="7219F63A" w14:textId="77777777" w:rsidR="005A57C5" w:rsidRPr="00D86DAF" w:rsidRDefault="005A79F4">
      <w:pPr>
        <w:tabs>
          <w:tab w:val="left" w:pos="708"/>
          <w:tab w:val="left" w:pos="557"/>
        </w:tabs>
        <w:suppressAutoHyphens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Раздел 3. Организация профессионального обучения в Союзе</w:t>
      </w:r>
    </w:p>
    <w:p w14:paraId="6907FA97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22565DE" w14:textId="1F3E995C" w:rsidR="005A57C5" w:rsidRPr="00D86DAF" w:rsidRDefault="00E925E4" w:rsidP="00E925E4">
      <w:pPr>
        <w:tabs>
          <w:tab w:val="left" w:pos="708"/>
          <w:tab w:val="left" w:pos="557"/>
        </w:tabs>
        <w:suppressAutoHyphens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3.1. </w:t>
      </w:r>
      <w:r w:rsidR="005A79F4"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Нормативно – правовые основы профессионального обучения.</w:t>
      </w:r>
    </w:p>
    <w:p w14:paraId="1FC1EEE2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DF62A0B" w14:textId="46FCFB7A" w:rsidR="005A57C5" w:rsidRPr="00D86DAF" w:rsidRDefault="007B2478" w:rsidP="00E925E4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Настоящие Правила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разработаны на основе требований </w:t>
      </w:r>
      <w:r w:rsidRPr="00D86DAF">
        <w:rPr>
          <w:rFonts w:ascii="Times New Roman" w:eastAsia="Times New Roman" w:hAnsi="Times New Roman" w:cs="Times New Roman"/>
          <w:sz w:val="28"/>
        </w:rPr>
        <w:t>следующих законодательных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и </w:t>
      </w:r>
      <w:r w:rsidRPr="00D86DAF">
        <w:rPr>
          <w:rFonts w:ascii="Times New Roman" w:eastAsia="Times New Roman" w:hAnsi="Times New Roman" w:cs="Times New Roman"/>
          <w:sz w:val="28"/>
        </w:rPr>
        <w:t>нормативных правовых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документов:</w:t>
      </w:r>
    </w:p>
    <w:p w14:paraId="018B09F0" w14:textId="3C40D21E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 - Федеральный закон от 01.12.2007 г. </w:t>
      </w:r>
      <w:r w:rsidR="007B2478" w:rsidRPr="00D86DAF">
        <w:rPr>
          <w:rFonts w:ascii="Times New Roman" w:eastAsia="Segoe UI Symbol" w:hAnsi="Times New Roman" w:cs="Times New Roman"/>
          <w:sz w:val="28"/>
        </w:rPr>
        <w:t xml:space="preserve">№ </w:t>
      </w:r>
      <w:r w:rsidRPr="00D86DAF">
        <w:rPr>
          <w:rFonts w:ascii="Times New Roman" w:eastAsia="Times New Roman" w:hAnsi="Times New Roman" w:cs="Times New Roman"/>
          <w:sz w:val="28"/>
        </w:rPr>
        <w:t xml:space="preserve">315-ФЗ «О </w:t>
      </w:r>
      <w:r w:rsidR="007B2478" w:rsidRPr="00D86DAF">
        <w:rPr>
          <w:rFonts w:ascii="Times New Roman" w:eastAsia="Times New Roman" w:hAnsi="Times New Roman" w:cs="Times New Roman"/>
          <w:sz w:val="28"/>
        </w:rPr>
        <w:t>саморегулируемых организациях</w:t>
      </w:r>
      <w:r w:rsidRPr="00D86DAF">
        <w:rPr>
          <w:rFonts w:ascii="Times New Roman" w:eastAsia="Times New Roman" w:hAnsi="Times New Roman" w:cs="Times New Roman"/>
          <w:sz w:val="28"/>
        </w:rPr>
        <w:t>»;</w:t>
      </w:r>
    </w:p>
    <w:p w14:paraId="454CDC0C" w14:textId="20BEE59A" w:rsidR="005A57C5" w:rsidRPr="00D86DAF" w:rsidRDefault="005A79F4" w:rsidP="00E92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ab/>
      </w:r>
      <w:r w:rsidRPr="00D86DAF">
        <w:rPr>
          <w:rFonts w:ascii="Times New Roman" w:eastAsia="Times New Roman" w:hAnsi="Times New Roman" w:cs="Times New Roman"/>
          <w:sz w:val="28"/>
        </w:rPr>
        <w:t xml:space="preserve">- Федеральный закон от 03.07.2016 г. </w:t>
      </w:r>
      <w:r w:rsidR="007B2478" w:rsidRPr="00D86DAF">
        <w:rPr>
          <w:rFonts w:ascii="Times New Roman" w:eastAsia="Segoe UI Symbol" w:hAnsi="Times New Roman" w:cs="Times New Roman"/>
          <w:sz w:val="28"/>
        </w:rPr>
        <w:t xml:space="preserve">№ </w:t>
      </w:r>
      <w:r w:rsidRPr="00D86DAF">
        <w:rPr>
          <w:rFonts w:ascii="Times New Roman" w:eastAsia="Times New Roman" w:hAnsi="Times New Roman" w:cs="Times New Roman"/>
          <w:sz w:val="28"/>
        </w:rPr>
        <w:t xml:space="preserve">372-ФЗ «О внесении изменений в </w:t>
      </w:r>
      <w:r w:rsidR="007B2478" w:rsidRPr="00D86DAF">
        <w:rPr>
          <w:rFonts w:ascii="Times New Roman" w:eastAsia="Times New Roman" w:hAnsi="Times New Roman" w:cs="Times New Roman"/>
          <w:sz w:val="28"/>
        </w:rPr>
        <w:t>Градостроительный кодекс</w:t>
      </w:r>
      <w:r w:rsidRPr="00D86DAF">
        <w:rPr>
          <w:rFonts w:ascii="Times New Roman" w:eastAsia="Times New Roman" w:hAnsi="Times New Roman" w:cs="Times New Roman"/>
          <w:sz w:val="28"/>
        </w:rPr>
        <w:t xml:space="preserve"> Российской Федерации и</w:t>
      </w:r>
      <w:r w:rsidR="007B2478"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Pr="00D86DAF">
        <w:rPr>
          <w:rFonts w:ascii="Times New Roman" w:eastAsia="Times New Roman" w:hAnsi="Times New Roman" w:cs="Times New Roman"/>
          <w:sz w:val="28"/>
        </w:rPr>
        <w:t>отдельные законодательные акты Российской Федерации»;</w:t>
      </w:r>
    </w:p>
    <w:p w14:paraId="30A28DDB" w14:textId="639CD158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Федеральный закон от 21 июля 1997 года </w:t>
      </w:r>
      <w:r w:rsidR="007B2478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116-ФЗ </w:t>
      </w:r>
      <w:r w:rsidR="007B2478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 промышленной безопасности опасных производственных объектов</w:t>
      </w:r>
      <w:r w:rsidR="007B2478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6728C7B3" w14:textId="10AB7601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Федеральный закон от 21 июля 1997 года </w:t>
      </w:r>
      <w:r w:rsidR="007B2478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117-ФЗ </w:t>
      </w:r>
      <w:r w:rsidR="007B2478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 безопасности гидротехнических сооружений</w:t>
      </w:r>
      <w:r w:rsidR="007B2478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22820043" w14:textId="5A8F84BF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Приказ Ростехнадзора от 26.11.2020 </w:t>
      </w:r>
      <w:r w:rsidR="007B2478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459 </w:t>
      </w:r>
      <w:r w:rsidR="007B2478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  <w:r w:rsidR="007B2478" w:rsidRPr="00D86DAF">
        <w:rPr>
          <w:rFonts w:ascii="Times New Roman" w:eastAsia="Times New Roman" w:hAnsi="Times New Roman" w:cs="Times New Roman"/>
          <w:sz w:val="28"/>
        </w:rPr>
        <w:t>»;</w:t>
      </w:r>
    </w:p>
    <w:p w14:paraId="7050C2D5" w14:textId="36EF989F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Постановление Правительства Российской Федерации от 29.09.2008 г.     </w:t>
      </w:r>
      <w:r w:rsidR="007B2478" w:rsidRPr="00D86DAF">
        <w:rPr>
          <w:rFonts w:ascii="Times New Roman" w:eastAsia="Segoe UI Symbol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724 «Об утверждении порядка ведения государственного реестра </w:t>
      </w:r>
      <w:r w:rsidR="007B2478" w:rsidRPr="00D86DAF">
        <w:rPr>
          <w:rFonts w:ascii="Times New Roman" w:eastAsia="Times New Roman" w:hAnsi="Times New Roman" w:cs="Times New Roman"/>
          <w:sz w:val="28"/>
        </w:rPr>
        <w:t>саморегулируемых организаций</w:t>
      </w:r>
      <w:r w:rsidRPr="00D86DAF">
        <w:rPr>
          <w:rFonts w:ascii="Times New Roman" w:eastAsia="Times New Roman" w:hAnsi="Times New Roman" w:cs="Times New Roman"/>
          <w:sz w:val="28"/>
        </w:rPr>
        <w:t>»;</w:t>
      </w:r>
    </w:p>
    <w:p w14:paraId="654F63EE" w14:textId="78D6D09B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Приказ Минстроя России от 06.11.2020 </w:t>
      </w:r>
      <w:r w:rsidR="007B2478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672/</w:t>
      </w:r>
      <w:proofErr w:type="spellStart"/>
      <w:r w:rsidRPr="00D86DAF">
        <w:rPr>
          <w:rFonts w:ascii="Times New Roman" w:eastAsia="Times New Roman" w:hAnsi="Times New Roman" w:cs="Times New Roman"/>
          <w:sz w:val="28"/>
        </w:rPr>
        <w:t>пр</w:t>
      </w:r>
      <w:proofErr w:type="spellEnd"/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</w:t>
      </w:r>
      <w:r w:rsidR="007B2478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24938360" w14:textId="51DE3B30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Приказ Министерства здравоохранения и социального развития </w:t>
      </w:r>
      <w:r w:rsidR="007B2478" w:rsidRPr="00D86DAF">
        <w:rPr>
          <w:rFonts w:ascii="Times New Roman" w:eastAsia="Times New Roman" w:hAnsi="Times New Roman" w:cs="Times New Roman"/>
          <w:sz w:val="28"/>
        </w:rPr>
        <w:t>Российской Федерации от</w:t>
      </w:r>
      <w:r w:rsidRPr="00D86DAF">
        <w:rPr>
          <w:rFonts w:ascii="Times New Roman" w:eastAsia="Times New Roman" w:hAnsi="Times New Roman" w:cs="Times New Roman"/>
          <w:sz w:val="28"/>
        </w:rPr>
        <w:t xml:space="preserve"> 23.04.2008 </w:t>
      </w:r>
      <w:r w:rsidR="007B2478" w:rsidRPr="00D86DAF">
        <w:rPr>
          <w:rFonts w:ascii="Times New Roman" w:eastAsia="Segoe UI Symbol" w:hAnsi="Times New Roman" w:cs="Times New Roman"/>
          <w:sz w:val="28"/>
        </w:rPr>
        <w:t xml:space="preserve">№ </w:t>
      </w:r>
      <w:r w:rsidRPr="00D86DAF">
        <w:rPr>
          <w:rFonts w:ascii="Times New Roman" w:eastAsia="Times New Roman" w:hAnsi="Times New Roman" w:cs="Times New Roman"/>
          <w:sz w:val="28"/>
        </w:rPr>
        <w:t xml:space="preserve">188 «Об утверждении Единого квалификационного </w:t>
      </w:r>
      <w:r w:rsidR="007B2478" w:rsidRPr="00D86DAF">
        <w:rPr>
          <w:rFonts w:ascii="Times New Roman" w:eastAsia="Times New Roman" w:hAnsi="Times New Roman" w:cs="Times New Roman"/>
          <w:sz w:val="28"/>
        </w:rPr>
        <w:t>справочника должностей руководителей</w:t>
      </w:r>
      <w:r w:rsidRPr="00D86DAF">
        <w:rPr>
          <w:rFonts w:ascii="Times New Roman" w:eastAsia="Times New Roman" w:hAnsi="Times New Roman" w:cs="Times New Roman"/>
          <w:sz w:val="28"/>
        </w:rPr>
        <w:t xml:space="preserve">, специалистов </w:t>
      </w:r>
    </w:p>
    <w:p w14:paraId="4A23C34E" w14:textId="4939C7AD" w:rsidR="005A57C5" w:rsidRPr="00D86DAF" w:rsidRDefault="007B2478" w:rsidP="00E925E4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и служащих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, раздел «Квалификационные </w:t>
      </w:r>
      <w:r w:rsidRPr="00D86DAF">
        <w:rPr>
          <w:rFonts w:ascii="Times New Roman" w:eastAsia="Times New Roman" w:hAnsi="Times New Roman" w:cs="Times New Roman"/>
          <w:sz w:val="28"/>
        </w:rPr>
        <w:t>характеристики должностей руководителей и специалистов архитектуры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и градостроительной деятельности»;</w:t>
      </w:r>
    </w:p>
    <w:p w14:paraId="59086179" w14:textId="4BB02F43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Приказ Госстроя России от </w:t>
      </w:r>
      <w:r w:rsidR="007B2478" w:rsidRPr="00D86DAF">
        <w:rPr>
          <w:rFonts w:ascii="Times New Roman" w:eastAsia="Times New Roman" w:hAnsi="Times New Roman" w:cs="Times New Roman"/>
          <w:sz w:val="28"/>
        </w:rPr>
        <w:t>24.05.</w:t>
      </w:r>
      <w:r w:rsidR="004A78DC" w:rsidRPr="00D86DAF">
        <w:rPr>
          <w:rFonts w:ascii="Times New Roman" w:eastAsia="Times New Roman" w:hAnsi="Times New Roman" w:cs="Times New Roman"/>
          <w:sz w:val="28"/>
        </w:rPr>
        <w:t>20</w:t>
      </w:r>
      <w:r w:rsidR="007B2478" w:rsidRPr="00D86DAF">
        <w:rPr>
          <w:rFonts w:ascii="Times New Roman" w:eastAsia="Times New Roman" w:hAnsi="Times New Roman" w:cs="Times New Roman"/>
          <w:sz w:val="28"/>
        </w:rPr>
        <w:t>02 №</w:t>
      </w:r>
      <w:r w:rsidRPr="00D86DAF">
        <w:rPr>
          <w:rFonts w:ascii="Times New Roman" w:eastAsia="Times New Roman" w:hAnsi="Times New Roman" w:cs="Times New Roman"/>
          <w:sz w:val="28"/>
        </w:rPr>
        <w:t xml:space="preserve"> 88 «Об организации </w:t>
      </w:r>
      <w:r w:rsidR="007B2478" w:rsidRPr="00D86DAF">
        <w:rPr>
          <w:rFonts w:ascii="Times New Roman" w:eastAsia="Times New Roman" w:hAnsi="Times New Roman" w:cs="Times New Roman"/>
          <w:sz w:val="28"/>
        </w:rPr>
        <w:t>деятельности по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профессиональной переподготовке</w:t>
      </w:r>
      <w:r w:rsidRPr="00D86DAF">
        <w:rPr>
          <w:rFonts w:ascii="Times New Roman" w:eastAsia="Times New Roman" w:hAnsi="Times New Roman" w:cs="Times New Roman"/>
          <w:sz w:val="28"/>
        </w:rPr>
        <w:t xml:space="preserve">, </w:t>
      </w:r>
      <w:r w:rsidR="007B2478" w:rsidRPr="00D86DAF">
        <w:rPr>
          <w:rFonts w:ascii="Times New Roman" w:eastAsia="Times New Roman" w:hAnsi="Times New Roman" w:cs="Times New Roman"/>
          <w:sz w:val="28"/>
        </w:rPr>
        <w:t>повышению квалификации</w:t>
      </w:r>
      <w:r w:rsidRPr="00D86DAF">
        <w:rPr>
          <w:rFonts w:ascii="Times New Roman" w:eastAsia="Times New Roman" w:hAnsi="Times New Roman" w:cs="Times New Roman"/>
          <w:sz w:val="28"/>
        </w:rPr>
        <w:t xml:space="preserve"> и профессиональной аттестации кадров»;</w:t>
      </w:r>
    </w:p>
    <w:p w14:paraId="31904C81" w14:textId="0C5A442F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 - Приказ Ростехнадзора от 04.09.2020 </w:t>
      </w:r>
      <w:r w:rsidR="007B2478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334 </w:t>
      </w:r>
      <w:r w:rsidR="007B2478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9A7826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20F42EAE" w14:textId="37CABABC" w:rsidR="009A7826" w:rsidRPr="00D86DAF" w:rsidRDefault="009A7826" w:rsidP="009A78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Постановление Правительства РФ от 20.03.2024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 , технически сложных и уникальных объектов, объектов использования атомной энергии, указанных в подпунктах "а” и "б" пункта 1 части 1 статьи 48.1 Градостроительного кодекса Российской Федерации»;</w:t>
      </w:r>
    </w:p>
    <w:p w14:paraId="07D3B9C6" w14:textId="79CBEB0D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lastRenderedPageBreak/>
        <w:t xml:space="preserve">- Постановление Правительства РФ от 25.10.2019 </w:t>
      </w:r>
      <w:r w:rsidR="007B2478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1365 </w:t>
      </w:r>
      <w:r w:rsidR="007B2478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7B2478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608A8A4A" w14:textId="77777777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Приказ Ростехнадзора от 06.07.2020 </w:t>
      </w:r>
      <w:r w:rsidRPr="00D86DAF">
        <w:rPr>
          <w:rFonts w:ascii="Times New Roman" w:eastAsia="Segoe UI Symbol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256 «Об утверждении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3DE81CEA" w14:textId="1A6ED615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- Федеральны</w:t>
      </w:r>
      <w:r w:rsidR="007B2478" w:rsidRPr="00D86DAF">
        <w:rPr>
          <w:rFonts w:ascii="Times New Roman" w:eastAsia="Times New Roman" w:hAnsi="Times New Roman" w:cs="Times New Roman"/>
          <w:sz w:val="28"/>
        </w:rPr>
        <w:t>й</w:t>
      </w:r>
      <w:r w:rsidRPr="00D86DAF">
        <w:rPr>
          <w:rFonts w:ascii="Times New Roman" w:eastAsia="Times New Roman" w:hAnsi="Times New Roman" w:cs="Times New Roman"/>
          <w:sz w:val="28"/>
        </w:rPr>
        <w:t xml:space="preserve"> закон от 03.07.2016 г. </w:t>
      </w:r>
      <w:r w:rsidRPr="00D86DAF">
        <w:rPr>
          <w:rFonts w:ascii="Times New Roman" w:eastAsia="Segoe UI Symbol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238 «О независимой оценке квалификации»; </w:t>
      </w:r>
    </w:p>
    <w:p w14:paraId="0CAA034B" w14:textId="2917A57E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Постановление Правительства Российской Федерации от 16.11.2016 </w:t>
      </w:r>
      <w:r w:rsidRPr="00D86DAF">
        <w:rPr>
          <w:rFonts w:ascii="Times New Roman" w:eastAsia="Segoe UI Symbol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1204 «Об утверждении правил проведения центром оценки квалификаций независимой оценки квалификации в форме профессионального экзамена»; </w:t>
      </w:r>
    </w:p>
    <w:p w14:paraId="714D1641" w14:textId="7CDD8B14" w:rsidR="005A57C5" w:rsidRPr="00D86DAF" w:rsidRDefault="005A79F4" w:rsidP="007B2478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Приказ Министерства труда и социальной защиты Российской Федерации от 19.12.2016 </w:t>
      </w:r>
      <w:r w:rsidRPr="00D86DAF">
        <w:rPr>
          <w:rFonts w:ascii="Times New Roman" w:eastAsia="Segoe UI Symbol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759н «Об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полномочий».</w:t>
      </w:r>
    </w:p>
    <w:p w14:paraId="355BBCCA" w14:textId="77777777" w:rsidR="005A57C5" w:rsidRPr="00D86DAF" w:rsidRDefault="005A57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6670EB" w14:textId="25D5DEA1" w:rsidR="005A57C5" w:rsidRPr="00D86DAF" w:rsidRDefault="005A79F4" w:rsidP="00E925E4">
      <w:pPr>
        <w:pStyle w:val="a3"/>
        <w:numPr>
          <w:ilvl w:val="1"/>
          <w:numId w:val="4"/>
        </w:numPr>
        <w:tabs>
          <w:tab w:val="left" w:pos="708"/>
          <w:tab w:val="left" w:pos="557"/>
        </w:tabs>
        <w:suppressAutoHyphens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Общие положения.</w:t>
      </w:r>
    </w:p>
    <w:p w14:paraId="4406B18D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4FD64151" w14:textId="6F12AB45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К исполнению </w:t>
      </w:r>
      <w:r w:rsidR="007B2478" w:rsidRPr="00D86DAF">
        <w:rPr>
          <w:rFonts w:ascii="Times New Roman" w:eastAsia="Times New Roman" w:hAnsi="Times New Roman" w:cs="Times New Roman"/>
          <w:sz w:val="28"/>
        </w:rPr>
        <w:t>должностных обязанностей</w:t>
      </w:r>
      <w:r w:rsidRPr="00D86DAF">
        <w:rPr>
          <w:rFonts w:ascii="Times New Roman" w:eastAsia="Times New Roman" w:hAnsi="Times New Roman" w:cs="Times New Roman"/>
          <w:sz w:val="28"/>
        </w:rPr>
        <w:t xml:space="preserve"> специалистов по организации строительства в организациях, входящих в Союз,</w:t>
      </w:r>
      <w:r w:rsidRPr="00D86DA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7B2478" w:rsidRPr="00D86DAF">
        <w:rPr>
          <w:rFonts w:ascii="Times New Roman" w:eastAsia="Times New Roman" w:hAnsi="Times New Roman" w:cs="Times New Roman"/>
          <w:sz w:val="28"/>
        </w:rPr>
        <w:t>допускаются специалисты, соответствующие</w:t>
      </w:r>
      <w:r w:rsidRPr="00D86DAF">
        <w:rPr>
          <w:rFonts w:ascii="Times New Roman" w:eastAsia="Times New Roman" w:hAnsi="Times New Roman" w:cs="Times New Roman"/>
          <w:sz w:val="28"/>
        </w:rPr>
        <w:t xml:space="preserve"> требованиям к образованию, обучению и опыту практической работы:</w:t>
      </w:r>
    </w:p>
    <w:p w14:paraId="6994AB1F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высшее профессиональное образование – бакалавриат, специалитет, магистратура; </w:t>
      </w:r>
    </w:p>
    <w:p w14:paraId="0775B748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прохождение не реже одного раза в пять лет </w:t>
      </w:r>
      <w:bookmarkStart w:id="0" w:name="_Hlk117003066"/>
      <w:r w:rsidRPr="00D86DAF">
        <w:rPr>
          <w:rFonts w:ascii="Times New Roman" w:eastAsia="Times New Roman" w:hAnsi="Times New Roman" w:cs="Times New Roman"/>
          <w:sz w:val="28"/>
        </w:rPr>
        <w:t>независимой оценки квалификации</w:t>
      </w:r>
      <w:bookmarkEnd w:id="0"/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4A04F1AA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-стаж работы соответственно в организациях, осуществляющих строительство, реконструкцию, капитальный ремонт, снос объектов капитального строительства на инженерных должностях не менее чем три года;</w:t>
      </w:r>
    </w:p>
    <w:p w14:paraId="3AB7DC8D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-общий трудовой стаж по направлению профессиональной деятельности не менее чем десять лет;</w:t>
      </w:r>
    </w:p>
    <w:p w14:paraId="3A94E63D" w14:textId="5275947B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-общий трудовой стаж по направлению профессиональной деятельности не менее чем пять лет, при </w:t>
      </w:r>
      <w:r w:rsidR="007B2478" w:rsidRPr="00D86DAF">
        <w:rPr>
          <w:rFonts w:ascii="Times New Roman" w:eastAsia="Times New Roman" w:hAnsi="Times New Roman" w:cs="Times New Roman"/>
          <w:sz w:val="28"/>
        </w:rPr>
        <w:t xml:space="preserve">условии </w:t>
      </w:r>
      <w:r w:rsidRPr="00D86DAF">
        <w:rPr>
          <w:rFonts w:ascii="Times New Roman" w:eastAsia="Times New Roman" w:hAnsi="Times New Roman" w:cs="Times New Roman"/>
          <w:sz w:val="28"/>
        </w:rPr>
        <w:t>прохождени</w:t>
      </w:r>
      <w:r w:rsidR="007B2478" w:rsidRPr="00D86DAF">
        <w:rPr>
          <w:rFonts w:ascii="Times New Roman" w:eastAsia="Times New Roman" w:hAnsi="Times New Roman" w:cs="Times New Roman"/>
          <w:sz w:val="28"/>
        </w:rPr>
        <w:t>я</w:t>
      </w:r>
      <w:r w:rsidRPr="00D86DAF">
        <w:rPr>
          <w:rFonts w:ascii="Times New Roman" w:eastAsia="Times New Roman" w:hAnsi="Times New Roman" w:cs="Times New Roman"/>
          <w:sz w:val="28"/>
        </w:rPr>
        <w:t xml:space="preserve"> независимой оценки квалификации.</w:t>
      </w:r>
    </w:p>
    <w:p w14:paraId="3B3E3BA4" w14:textId="3FFF7736" w:rsidR="005A57C5" w:rsidRPr="00D86DAF" w:rsidRDefault="005A79F4" w:rsidP="007B2478">
      <w:pPr>
        <w:tabs>
          <w:tab w:val="left" w:pos="708"/>
          <w:tab w:val="left" w:pos="557"/>
        </w:tabs>
        <w:suppressAutoHyphens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Специалисты, не имеющие </w:t>
      </w:r>
      <w:r w:rsidR="00E925E4"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свидетельства о </w:t>
      </w:r>
      <w:r w:rsidR="007B2478"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независимой оценк</w:t>
      </w:r>
      <w:r w:rsidR="00F14D91"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7B2478"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квалификации</w:t>
      </w:r>
      <w:r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B2478"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направляются организацией</w:t>
      </w:r>
      <w:r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B2478"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входящей в</w:t>
      </w:r>
      <w:r w:rsidRPr="00D86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Союз, на независимую оценку квалификации в порядке, установленном настоящими Правилами. </w:t>
      </w:r>
    </w:p>
    <w:p w14:paraId="07E6075A" w14:textId="29DFBABD" w:rsidR="00F14D91" w:rsidRPr="00D86DAF" w:rsidRDefault="00F14D91" w:rsidP="00F14D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DAF">
        <w:rPr>
          <w:rFonts w:ascii="Times New Roman" w:eastAsia="Times New Roman" w:hAnsi="Times New Roman" w:cs="Times New Roman"/>
          <w:sz w:val="28"/>
          <w:szCs w:val="28"/>
        </w:rPr>
        <w:t xml:space="preserve">Независимая оценка квалификации проводится в форме профессионального экзамена </w:t>
      </w:r>
      <w:r w:rsidR="002B603E" w:rsidRPr="00D86DAF">
        <w:rPr>
          <w:rFonts w:ascii="Times New Roman" w:eastAsia="Times New Roman" w:hAnsi="Times New Roman" w:cs="Times New Roman"/>
          <w:sz w:val="28"/>
          <w:szCs w:val="28"/>
        </w:rPr>
        <w:t>непосредственно в Ц</w:t>
      </w:r>
      <w:r w:rsidRPr="00D86DAF">
        <w:rPr>
          <w:rFonts w:ascii="Times New Roman" w:eastAsia="Times New Roman" w:hAnsi="Times New Roman" w:cs="Times New Roman"/>
          <w:sz w:val="28"/>
          <w:szCs w:val="28"/>
        </w:rPr>
        <w:t>ентр</w:t>
      </w:r>
      <w:r w:rsidR="002B603E" w:rsidRPr="00D86DA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6DAF">
        <w:rPr>
          <w:rFonts w:ascii="Times New Roman" w:eastAsia="Times New Roman" w:hAnsi="Times New Roman" w:cs="Times New Roman"/>
          <w:sz w:val="28"/>
          <w:szCs w:val="28"/>
        </w:rPr>
        <w:t xml:space="preserve"> оценки квалификаци</w:t>
      </w:r>
      <w:r w:rsidR="002B603E" w:rsidRPr="00D86D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77F4" w:rsidRPr="00D86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03E" w:rsidRPr="00D86DAF">
        <w:rPr>
          <w:rFonts w:ascii="Times New Roman" w:eastAsia="Times New Roman" w:hAnsi="Times New Roman" w:cs="Times New Roman"/>
          <w:sz w:val="28"/>
          <w:szCs w:val="28"/>
        </w:rPr>
        <w:lastRenderedPageBreak/>
        <w:t>или в</w:t>
      </w:r>
      <w:r w:rsidR="00D277F4" w:rsidRPr="00D86DAF">
        <w:rPr>
          <w:rFonts w:ascii="Times New Roman" w:eastAsia="Times New Roman" w:hAnsi="Times New Roman" w:cs="Times New Roman"/>
          <w:sz w:val="28"/>
          <w:szCs w:val="28"/>
        </w:rPr>
        <w:t xml:space="preserve"> Экзаменационном центре</w:t>
      </w:r>
      <w:r w:rsidRPr="00D86DA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hyperlink r:id="rId8" w:history="1">
        <w:r w:rsidRPr="00D86DAF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D86DAF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Правительством Российской Федерации. </w:t>
      </w:r>
    </w:p>
    <w:p w14:paraId="4FED92A1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81EF796" w14:textId="12B7ECD2" w:rsidR="005A57C5" w:rsidRPr="00D86DAF" w:rsidRDefault="005A79F4" w:rsidP="00E925E4">
      <w:pPr>
        <w:pStyle w:val="a3"/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Прохождение независимой оценки квалификации.</w:t>
      </w:r>
    </w:p>
    <w:p w14:paraId="070D322D" w14:textId="77777777" w:rsidR="005A57C5" w:rsidRPr="00D86DAF" w:rsidRDefault="005A57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04AA56B" w14:textId="5D9E1949" w:rsidR="005A57C5" w:rsidRPr="00D86DAF" w:rsidRDefault="00E925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3.3.1. </w:t>
      </w:r>
      <w:r w:rsidR="005A79F4" w:rsidRPr="00D86DAF">
        <w:rPr>
          <w:rFonts w:ascii="Times New Roman" w:eastAsia="Times New Roman" w:hAnsi="Times New Roman" w:cs="Times New Roman"/>
          <w:sz w:val="28"/>
        </w:rPr>
        <w:t>Проходить независиму</w:t>
      </w:r>
      <w:r w:rsidRPr="00D86DAF">
        <w:rPr>
          <w:rFonts w:ascii="Times New Roman" w:eastAsia="Times New Roman" w:hAnsi="Times New Roman" w:cs="Times New Roman"/>
          <w:sz w:val="28"/>
        </w:rPr>
        <w:t>ю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оценку квалификации в форме профессионального экзамена необходимо не реже чем </w:t>
      </w:r>
      <w:r w:rsidR="003E6256" w:rsidRPr="00D86DAF">
        <w:rPr>
          <w:rFonts w:ascii="Times New Roman" w:eastAsia="Times New Roman" w:hAnsi="Times New Roman" w:cs="Times New Roman"/>
          <w:sz w:val="28"/>
        </w:rPr>
        <w:t xml:space="preserve">один </w:t>
      </w:r>
      <w:r w:rsidR="005A79F4" w:rsidRPr="00D86DAF">
        <w:rPr>
          <w:rFonts w:ascii="Times New Roman" w:eastAsia="Times New Roman" w:hAnsi="Times New Roman" w:cs="Times New Roman"/>
          <w:sz w:val="28"/>
        </w:rPr>
        <w:t>раз в 5 (пять) лет с целью подтверждения своей квалификации.</w:t>
      </w:r>
    </w:p>
    <w:p w14:paraId="6AB8AEC5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11B"/>
          <w:sz w:val="28"/>
        </w:rPr>
      </w:pPr>
    </w:p>
    <w:p w14:paraId="4A159E8C" w14:textId="2DE24C61" w:rsidR="005A57C5" w:rsidRPr="00D86DAF" w:rsidRDefault="00E925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3.3.2. 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Соискатель или его законный представитель обращается с целью прохождения независимой оценки квалификации в форме профессионального экзамена по необходимой ему квалификации с заявлением в Центр оценки квалификации, в котором проводится профессиональный экзамен по данной квалификации. </w:t>
      </w:r>
    </w:p>
    <w:p w14:paraId="3A7038AD" w14:textId="1D106448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Так же с </w:t>
      </w:r>
      <w:r w:rsidR="007C40BE" w:rsidRPr="00D86DAF">
        <w:rPr>
          <w:rFonts w:ascii="Times New Roman" w:eastAsia="Times New Roman" w:hAnsi="Times New Roman" w:cs="Times New Roman"/>
          <w:sz w:val="28"/>
        </w:rPr>
        <w:t>обращением</w:t>
      </w:r>
      <w:r w:rsidRPr="00D86DAF">
        <w:rPr>
          <w:rFonts w:ascii="Times New Roman" w:eastAsia="Times New Roman" w:hAnsi="Times New Roman" w:cs="Times New Roman"/>
          <w:sz w:val="28"/>
        </w:rPr>
        <w:t xml:space="preserve"> о проведении независимой оценки квалификации своих работников 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вправе </w:t>
      </w:r>
      <w:r w:rsidRPr="00D86DAF">
        <w:rPr>
          <w:rFonts w:ascii="Times New Roman" w:eastAsia="Times New Roman" w:hAnsi="Times New Roman" w:cs="Times New Roman"/>
          <w:sz w:val="28"/>
        </w:rPr>
        <w:t>обратится юридическое лицо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 (работодатель)</w:t>
      </w:r>
      <w:r w:rsidRPr="00D86DAF">
        <w:rPr>
          <w:rFonts w:ascii="Times New Roman" w:eastAsia="Times New Roman" w:hAnsi="Times New Roman" w:cs="Times New Roman"/>
          <w:sz w:val="28"/>
        </w:rPr>
        <w:t>, за счет которого будет проведена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 независимая оценка квалификации</w:t>
      </w:r>
      <w:r w:rsidRPr="00D86DAF">
        <w:rPr>
          <w:rFonts w:ascii="Times New Roman" w:eastAsia="Times New Roman" w:hAnsi="Times New Roman" w:cs="Times New Roman"/>
          <w:sz w:val="28"/>
        </w:rPr>
        <w:t xml:space="preserve">. </w:t>
      </w:r>
    </w:p>
    <w:p w14:paraId="7E3B1A30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C689F5F" w14:textId="4D73DE9C" w:rsidR="005A57C5" w:rsidRPr="00D86DAF" w:rsidRDefault="00E925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3.3.3. </w:t>
      </w:r>
      <w:r w:rsidR="005A79F4" w:rsidRPr="00D86DAF">
        <w:rPr>
          <w:rFonts w:ascii="Times New Roman" w:eastAsia="Times New Roman" w:hAnsi="Times New Roman" w:cs="Times New Roman"/>
          <w:sz w:val="28"/>
        </w:rPr>
        <w:t>При обращении представляются:</w:t>
      </w:r>
    </w:p>
    <w:p w14:paraId="14B6C3C6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заявление установленного Центром оценки квалификации образца;</w:t>
      </w:r>
    </w:p>
    <w:p w14:paraId="4281489D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копия документа, удостоверяющего личность;</w:t>
      </w:r>
    </w:p>
    <w:p w14:paraId="74CB8606" w14:textId="3299E398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иные документы, необходимые для прохождения Соискателем профессионального экзамена по необходимой квалификации, информация о которой содержится в реестре сведений о проведении независимой оценки квалификации.</w:t>
      </w:r>
    </w:p>
    <w:p w14:paraId="3EE18FF6" w14:textId="595D1998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Обращение может быть подано непосредственно в Центр оценки квалификации, Экзаменационный центр</w:t>
      </w:r>
      <w:r w:rsidR="007C40BE" w:rsidRPr="00D86DAF">
        <w:rPr>
          <w:rFonts w:ascii="Times New Roman" w:eastAsia="Times New Roman" w:hAnsi="Times New Roman" w:cs="Times New Roman"/>
          <w:sz w:val="28"/>
        </w:rPr>
        <w:t>. Ф</w:t>
      </w:r>
      <w:r w:rsidRPr="00D86DAF">
        <w:rPr>
          <w:rFonts w:ascii="Times New Roman" w:eastAsia="Times New Roman" w:hAnsi="Times New Roman" w:cs="Times New Roman"/>
          <w:sz w:val="28"/>
        </w:rPr>
        <w:t>орм</w:t>
      </w:r>
      <w:r w:rsidR="007C40BE" w:rsidRPr="00D86DAF">
        <w:rPr>
          <w:rFonts w:ascii="Times New Roman" w:eastAsia="Times New Roman" w:hAnsi="Times New Roman" w:cs="Times New Roman"/>
          <w:sz w:val="28"/>
        </w:rPr>
        <w:t>а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направления </w:t>
      </w:r>
      <w:r w:rsidRPr="00D86DAF">
        <w:rPr>
          <w:rFonts w:ascii="Times New Roman" w:eastAsia="Times New Roman" w:hAnsi="Times New Roman" w:cs="Times New Roman"/>
          <w:sz w:val="28"/>
        </w:rPr>
        <w:t xml:space="preserve">обращения </w:t>
      </w:r>
      <w:r w:rsidR="007C40BE" w:rsidRPr="00D86DAF">
        <w:rPr>
          <w:rFonts w:ascii="Times New Roman" w:eastAsia="Times New Roman" w:hAnsi="Times New Roman" w:cs="Times New Roman"/>
          <w:sz w:val="28"/>
        </w:rPr>
        <w:t>возможна</w:t>
      </w:r>
      <w:r w:rsidRPr="00D86DAF">
        <w:rPr>
          <w:rFonts w:ascii="Times New Roman" w:eastAsia="Times New Roman" w:hAnsi="Times New Roman" w:cs="Times New Roman"/>
          <w:sz w:val="28"/>
        </w:rPr>
        <w:t xml:space="preserve"> как посредств</w:t>
      </w:r>
      <w:r w:rsidR="007C40BE" w:rsidRPr="00D86DAF">
        <w:rPr>
          <w:rFonts w:ascii="Times New Roman" w:eastAsia="Times New Roman" w:hAnsi="Times New Roman" w:cs="Times New Roman"/>
          <w:sz w:val="28"/>
        </w:rPr>
        <w:t>о</w:t>
      </w:r>
      <w:r w:rsidRPr="00D86DAF">
        <w:rPr>
          <w:rFonts w:ascii="Times New Roman" w:eastAsia="Times New Roman" w:hAnsi="Times New Roman" w:cs="Times New Roman"/>
          <w:sz w:val="28"/>
        </w:rPr>
        <w:t xml:space="preserve">м электронного обращения (если такой способ 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обращения </w:t>
      </w:r>
      <w:r w:rsidRPr="00D86DAF">
        <w:rPr>
          <w:rFonts w:ascii="Times New Roman" w:eastAsia="Times New Roman" w:hAnsi="Times New Roman" w:cs="Times New Roman"/>
          <w:sz w:val="28"/>
        </w:rPr>
        <w:t>предусмотрен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 ЦОК</w:t>
      </w:r>
      <w:r w:rsidRPr="00D86DAF">
        <w:rPr>
          <w:rFonts w:ascii="Times New Roman" w:eastAsia="Times New Roman" w:hAnsi="Times New Roman" w:cs="Times New Roman"/>
          <w:sz w:val="28"/>
        </w:rPr>
        <w:t xml:space="preserve">) так и посредством личного посещения 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с </w:t>
      </w:r>
      <w:r w:rsidRPr="00D86DAF">
        <w:rPr>
          <w:rFonts w:ascii="Times New Roman" w:eastAsia="Times New Roman" w:hAnsi="Times New Roman" w:cs="Times New Roman"/>
          <w:sz w:val="28"/>
        </w:rPr>
        <w:t>представлением комплекта документов, необходимого для профессионального экзамена.</w:t>
      </w:r>
    </w:p>
    <w:p w14:paraId="6E5CACE7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74620044" w14:textId="18F5B6F4" w:rsidR="005A57C5" w:rsidRPr="00D86DAF" w:rsidRDefault="00E925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3.3.4. </w:t>
      </w:r>
      <w:r w:rsidR="005A79F4" w:rsidRPr="00D86DAF">
        <w:rPr>
          <w:rFonts w:ascii="Times New Roman" w:eastAsia="Times New Roman" w:hAnsi="Times New Roman" w:cs="Times New Roman"/>
          <w:sz w:val="28"/>
        </w:rPr>
        <w:t>Представитель Центра оценки квалификации, Экзаменационного центра, регистрирует обращение и комплект документов</w:t>
      </w:r>
      <w:r w:rsidR="007C40BE" w:rsidRPr="00D86DAF">
        <w:rPr>
          <w:rFonts w:ascii="Times New Roman" w:eastAsia="Times New Roman" w:hAnsi="Times New Roman" w:cs="Times New Roman"/>
          <w:sz w:val="28"/>
        </w:rPr>
        <w:t>,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передает расписку в их получении </w:t>
      </w:r>
      <w:r w:rsidRPr="00D86DAF">
        <w:rPr>
          <w:rFonts w:ascii="Times New Roman" w:eastAsia="Times New Roman" w:hAnsi="Times New Roman" w:cs="Times New Roman"/>
          <w:sz w:val="28"/>
        </w:rPr>
        <w:t>Соискателю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C40BE" w:rsidRPr="00D86DAF">
        <w:rPr>
          <w:rFonts w:ascii="Times New Roman" w:eastAsia="Times New Roman" w:hAnsi="Times New Roman" w:cs="Times New Roman"/>
          <w:sz w:val="28"/>
        </w:rPr>
        <w:t>(</w:t>
      </w:r>
      <w:r w:rsidR="005A79F4" w:rsidRPr="00D86DAF">
        <w:rPr>
          <w:rFonts w:ascii="Times New Roman" w:eastAsia="Times New Roman" w:hAnsi="Times New Roman" w:cs="Times New Roman"/>
          <w:sz w:val="28"/>
        </w:rPr>
        <w:t>его законному представителю</w:t>
      </w:r>
      <w:r w:rsidR="007C40BE" w:rsidRPr="00D86DAF">
        <w:rPr>
          <w:rFonts w:ascii="Times New Roman" w:eastAsia="Times New Roman" w:hAnsi="Times New Roman" w:cs="Times New Roman"/>
          <w:sz w:val="28"/>
        </w:rPr>
        <w:t>)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, или юридическому лицу, за счет которого будет </w:t>
      </w:r>
      <w:r w:rsidR="007C40BE" w:rsidRPr="00D86DAF">
        <w:rPr>
          <w:rFonts w:ascii="Times New Roman" w:eastAsia="Times New Roman" w:hAnsi="Times New Roman" w:cs="Times New Roman"/>
          <w:sz w:val="28"/>
        </w:rPr>
        <w:t>проводиться</w:t>
      </w:r>
      <w:r w:rsidR="005A79F4" w:rsidRPr="00D86DAF">
        <w:rPr>
          <w:rFonts w:ascii="Times New Roman" w:eastAsia="Times New Roman" w:hAnsi="Times New Roman" w:cs="Times New Roman"/>
          <w:sz w:val="28"/>
        </w:rPr>
        <w:t xml:space="preserve"> независимая оценка квалификации.</w:t>
      </w:r>
    </w:p>
    <w:p w14:paraId="6EB135B3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1F65FDC1" w14:textId="5B246B52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3.3.5. В случае несоответствия представленных документов в адрес Соискателя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 (</w:t>
      </w:r>
      <w:r w:rsidRPr="00D86DAF">
        <w:rPr>
          <w:rFonts w:ascii="Times New Roman" w:eastAsia="Times New Roman" w:hAnsi="Times New Roman" w:cs="Times New Roman"/>
          <w:sz w:val="28"/>
        </w:rPr>
        <w:t>его законного представителя</w:t>
      </w:r>
      <w:r w:rsidR="007C40BE" w:rsidRPr="00D86DAF">
        <w:rPr>
          <w:rFonts w:ascii="Times New Roman" w:eastAsia="Times New Roman" w:hAnsi="Times New Roman" w:cs="Times New Roman"/>
          <w:sz w:val="28"/>
        </w:rPr>
        <w:t>)</w:t>
      </w:r>
      <w:r w:rsidRPr="00D86DAF">
        <w:rPr>
          <w:rFonts w:ascii="Times New Roman" w:eastAsia="Times New Roman" w:hAnsi="Times New Roman" w:cs="Times New Roman"/>
          <w:sz w:val="28"/>
        </w:rPr>
        <w:t xml:space="preserve"> или юридического лица, за счет которого будет проводиться независимая оценка квалификации, направляется соответствующее письмо-запрос о доработке документов</w:t>
      </w:r>
      <w:r w:rsidR="007C40BE" w:rsidRPr="00D86DAF">
        <w:rPr>
          <w:rFonts w:ascii="Times New Roman" w:eastAsia="Times New Roman" w:hAnsi="Times New Roman" w:cs="Times New Roman"/>
          <w:sz w:val="28"/>
        </w:rPr>
        <w:t>.</w:t>
      </w:r>
    </w:p>
    <w:p w14:paraId="26C493FB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5E6DC6DE" w14:textId="696DA7E5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3.3.6. В течение 10 (десяти) календарных дней с момента подачи заявления Соискателя представитель Центра оценки квалификации, </w:t>
      </w:r>
      <w:r w:rsidRPr="00D86DAF">
        <w:rPr>
          <w:rFonts w:ascii="Times New Roman" w:eastAsia="Times New Roman" w:hAnsi="Times New Roman" w:cs="Times New Roman"/>
          <w:sz w:val="28"/>
        </w:rPr>
        <w:lastRenderedPageBreak/>
        <w:t>Экзаменационного центра уведомляет Соискателя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 (е</w:t>
      </w:r>
      <w:r w:rsidRPr="00D86DAF">
        <w:rPr>
          <w:rFonts w:ascii="Times New Roman" w:eastAsia="Times New Roman" w:hAnsi="Times New Roman" w:cs="Times New Roman"/>
          <w:sz w:val="28"/>
        </w:rPr>
        <w:t>го законного представителя</w:t>
      </w:r>
      <w:r w:rsidR="007C40BE" w:rsidRPr="00D86DAF">
        <w:rPr>
          <w:rFonts w:ascii="Times New Roman" w:eastAsia="Times New Roman" w:hAnsi="Times New Roman" w:cs="Times New Roman"/>
          <w:sz w:val="28"/>
        </w:rPr>
        <w:t>)</w:t>
      </w:r>
      <w:r w:rsidRPr="00D86DAF">
        <w:rPr>
          <w:rFonts w:ascii="Times New Roman" w:eastAsia="Times New Roman" w:hAnsi="Times New Roman" w:cs="Times New Roman"/>
          <w:sz w:val="28"/>
        </w:rPr>
        <w:t xml:space="preserve"> или юридическое лицо, за счет которого будет проводиться независимая оценка квалификации о проведении профессионального экзамена.</w:t>
      </w:r>
    </w:p>
    <w:p w14:paraId="347325D0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</w:p>
    <w:p w14:paraId="407E7D5F" w14:textId="7DCBD456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3.3.7. Соискатель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 (</w:t>
      </w:r>
      <w:r w:rsidRPr="00D86DAF">
        <w:rPr>
          <w:rFonts w:ascii="Times New Roman" w:eastAsia="Times New Roman" w:hAnsi="Times New Roman" w:cs="Times New Roman"/>
          <w:sz w:val="28"/>
        </w:rPr>
        <w:t>его законный представитель</w:t>
      </w:r>
      <w:r w:rsidR="007C40BE" w:rsidRPr="00D86DAF">
        <w:rPr>
          <w:rFonts w:ascii="Times New Roman" w:eastAsia="Times New Roman" w:hAnsi="Times New Roman" w:cs="Times New Roman"/>
          <w:sz w:val="28"/>
        </w:rPr>
        <w:t>)</w:t>
      </w:r>
      <w:r w:rsidRPr="00D86DAF">
        <w:rPr>
          <w:rFonts w:ascii="Times New Roman" w:eastAsia="Times New Roman" w:hAnsi="Times New Roman" w:cs="Times New Roman"/>
          <w:sz w:val="28"/>
        </w:rPr>
        <w:t xml:space="preserve">, или юридическое лицо, за счет которого будет проводиться независимая оценка квалификации, производит оплату услуг по проведению профессионального экзамена на основании заключенного между ним и руководителем Центра оценки квалификации, Экзаменационного центра договора о возмездном оказании услуг по проведению независимой оценки квалификации в форме профессионального экзамена. </w:t>
      </w:r>
    </w:p>
    <w:p w14:paraId="4F9C7310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FF70694" w14:textId="03821729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3.3.8. Соискатель допускается к прохождению профессионального экзамена на основании документа, удостоверяющего личность.</w:t>
      </w:r>
    </w:p>
    <w:p w14:paraId="02C42679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A04A71B" w14:textId="72012E4F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3.3.9. Соискатель, не явившийся на профессиональный экзамен, допускается к прохождению профессионального экзамена в случаях и на условиях, которые предусмотрены договором о возмездном оказании услуг по проведению независимой оценки квалификации в форме профессионального экзамена.</w:t>
      </w:r>
    </w:p>
    <w:p w14:paraId="5F8B84A9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66D2DAD" w14:textId="0F9DD52A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3.3.10 Представителями Центра оценки квалификации, Экзаменационного центра проводится инструктаж Соискателя перед прохождением теоретической части профессионального экзамена по следующим вопросам:</w:t>
      </w:r>
    </w:p>
    <w:p w14:paraId="257DF701" w14:textId="5A2353E8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представление членов 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экспертной </w:t>
      </w:r>
      <w:r w:rsidRPr="00D86DAF">
        <w:rPr>
          <w:rFonts w:ascii="Times New Roman" w:eastAsia="Times New Roman" w:hAnsi="Times New Roman" w:cs="Times New Roman"/>
          <w:sz w:val="28"/>
        </w:rPr>
        <w:t xml:space="preserve">комиссии, независимых наблюдателей (в случае </w:t>
      </w:r>
      <w:r w:rsidR="007C40BE" w:rsidRPr="00D86DAF">
        <w:rPr>
          <w:rFonts w:ascii="Times New Roman" w:eastAsia="Times New Roman" w:hAnsi="Times New Roman" w:cs="Times New Roman"/>
          <w:sz w:val="28"/>
        </w:rPr>
        <w:t xml:space="preserve">их </w:t>
      </w:r>
      <w:r w:rsidRPr="00D86DAF">
        <w:rPr>
          <w:rFonts w:ascii="Times New Roman" w:eastAsia="Times New Roman" w:hAnsi="Times New Roman" w:cs="Times New Roman"/>
          <w:sz w:val="28"/>
        </w:rPr>
        <w:t>присутствия), администратора, технического специалиста;</w:t>
      </w:r>
    </w:p>
    <w:p w14:paraId="6C799AD5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разъяснение порядка проведения экзамена;</w:t>
      </w:r>
    </w:p>
    <w:p w14:paraId="1035C36F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разъяснения по работе с программой электронного тестирования (либо по тестированию на бумажном носителе);</w:t>
      </w:r>
    </w:p>
    <w:p w14:paraId="79973C15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разъяснения на рабочем месте по мерам безопасности при проведении профессионального экзамена;</w:t>
      </w:r>
    </w:p>
    <w:p w14:paraId="39E8EBC3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 длительности теоретического этапа экзамена, способе и времени объявления результатов и подведения итогов;</w:t>
      </w:r>
    </w:p>
    <w:p w14:paraId="37A974AD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ответы на вопросы соискателя;</w:t>
      </w:r>
    </w:p>
    <w:p w14:paraId="7AEDECB5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времени начала экзамена.</w:t>
      </w:r>
    </w:p>
    <w:p w14:paraId="149ED01F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После инструктажа производится:</w:t>
      </w:r>
    </w:p>
    <w:p w14:paraId="2BA2EC30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получение письменного согласия на ведение фото-, видеозаписи проведения профессионального экзамена;</w:t>
      </w:r>
    </w:p>
    <w:p w14:paraId="244BA663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рассадка по рабочим местам.</w:t>
      </w:r>
    </w:p>
    <w:p w14:paraId="053AD93E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DACD89F" w14:textId="10C1A775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lastRenderedPageBreak/>
        <w:t>3.3.11. По окончании теоретической части профессионального экзамена экспертная комиссия доводит до Соискателя следующую информацию:</w:t>
      </w:r>
    </w:p>
    <w:p w14:paraId="2AFF0EF9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времени окончания теоретического этапа;</w:t>
      </w:r>
    </w:p>
    <w:p w14:paraId="15EE3DAD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об удовлетворительных результатах тестирования, об отсутствии нарушений со стороны Соискателя при проведении экзамена и сбоев в работе техники;</w:t>
      </w:r>
    </w:p>
    <w:p w14:paraId="6FC0D9CE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 допуске к практическому этапу профессионального экзамена;</w:t>
      </w:r>
    </w:p>
    <w:p w14:paraId="5470AA5F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 недопуске к практическому этапу профессионального экзамена, по причине неудовлетворительных результатов тестирования, о направлении сведений о результатах и материалов экзамена в Совет, о нормативных сроках в 30 дней и способе получения заключения о прохождении профессионального экзамена;</w:t>
      </w:r>
    </w:p>
    <w:p w14:paraId="0144E624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разъяснение порядка подачи жалоб в Совет (при необходимости);</w:t>
      </w:r>
    </w:p>
    <w:p w14:paraId="4B3DAE92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ответы на вопросы Соискателя;</w:t>
      </w:r>
    </w:p>
    <w:p w14:paraId="185EF96C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подписание протокола.</w:t>
      </w:r>
    </w:p>
    <w:p w14:paraId="0E937622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4A27BE48" w14:textId="38B94553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3.3.12. Представителями Центра оценки квалификации, Экзаменационного центра проводится инструктаж Соискателя перед прохождением практической части профессионального экзамена по следующим вопросам:</w:t>
      </w:r>
    </w:p>
    <w:p w14:paraId="71BBB861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представление членов комиссии и независимых наблюдателей (в случае присутствия);</w:t>
      </w:r>
    </w:p>
    <w:p w14:paraId="499D547A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- выяснение и констатация ситуации отсутствия конфликта интересов в отношении конкретных членов </w:t>
      </w:r>
    </w:p>
    <w:p w14:paraId="33BEB43F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комиссии, принятие решения об устранении конфликта интересов (замена эксперта);</w:t>
      </w:r>
    </w:p>
    <w:p w14:paraId="3615AC41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разъяснение порядка проведения экзамена;</w:t>
      </w:r>
    </w:p>
    <w:p w14:paraId="787E0B82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разъяснения по мерам безопасности на рабочем месте при проведении профессионального экзамена (указанные разъяснения могут быть даны перед началом теоретической части профессионального экзамена, если обе части профессионального экзамена производятся в один день);</w:t>
      </w:r>
    </w:p>
    <w:p w14:paraId="168C6886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 длительности этапа экзамена, способе и времени объявления результатов и подведения итогов;</w:t>
      </w:r>
    </w:p>
    <w:p w14:paraId="23929E8B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ответы на вопросы Соискателя;</w:t>
      </w:r>
    </w:p>
    <w:p w14:paraId="4AD9075F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выдача задания, вопросы и ответы по выяснению «понятности» инструкции к выполнению, условий выполнения, использования материалов и инструментов, заполнения бланков (если предусмотрено) и т. п., критериев оценки;</w:t>
      </w:r>
    </w:p>
    <w:p w14:paraId="02FCAF4B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времени начала экзамена.</w:t>
      </w:r>
    </w:p>
    <w:p w14:paraId="32DD7350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749D9E33" w14:textId="00CC55FF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3.3.13. По окончании практической части профессионального экзамена экспертная комиссия доводит до Соискателя следующую информацию:</w:t>
      </w:r>
    </w:p>
    <w:p w14:paraId="5DCB0F13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времени окончания этапа экзамена;</w:t>
      </w:r>
    </w:p>
    <w:p w14:paraId="520E322E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lastRenderedPageBreak/>
        <w:t>- объявление об удовлетворительных результатах выполнения практических заданий, документированных экспертами, об отсутствии нарушений со стороны Соискателя при проведении экзамена и сбоев в работе техники;</w:t>
      </w:r>
    </w:p>
    <w:p w14:paraId="05A7E63B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 направлении сведений о результатах и материалов экзамена в Совет, о нормативных сроках в 30 дней и способе получения свидетельства о квалификации;</w:t>
      </w:r>
    </w:p>
    <w:p w14:paraId="15381EE8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объявление о неудовлетворительных результатах сдачи Соискателем практической части профессионального экзамена, о направлении сведений результатах и материалов экзамена в Совет, о нормативных сроках в 30 дней и способе получения заключения о прохождении профессионального экзамена;</w:t>
      </w:r>
    </w:p>
    <w:p w14:paraId="250669F9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ответы на вопросы Соискателя;</w:t>
      </w:r>
    </w:p>
    <w:p w14:paraId="021C3813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разъяснение порядка подачи жалоб в Совет (при необходимости);</w:t>
      </w:r>
    </w:p>
    <w:p w14:paraId="0F9FD060" w14:textId="77777777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заслушивание мнение эксперта (при необходимости);</w:t>
      </w:r>
    </w:p>
    <w:p w14:paraId="0109B172" w14:textId="1A1DED03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- заслушивание мнение независим</w:t>
      </w:r>
      <w:r w:rsidR="00413402" w:rsidRPr="00D86DAF">
        <w:rPr>
          <w:rFonts w:ascii="Times New Roman" w:eastAsia="Times New Roman" w:hAnsi="Times New Roman" w:cs="Times New Roman"/>
          <w:sz w:val="28"/>
        </w:rPr>
        <w:t>ых</w:t>
      </w:r>
      <w:r w:rsidRPr="00D86DAF">
        <w:rPr>
          <w:rFonts w:ascii="Times New Roman" w:eastAsia="Times New Roman" w:hAnsi="Times New Roman" w:cs="Times New Roman"/>
          <w:sz w:val="28"/>
        </w:rPr>
        <w:t xml:space="preserve"> наблюдател</w:t>
      </w:r>
      <w:r w:rsidR="00413402" w:rsidRPr="00D86DAF">
        <w:rPr>
          <w:rFonts w:ascii="Times New Roman" w:eastAsia="Times New Roman" w:hAnsi="Times New Roman" w:cs="Times New Roman"/>
          <w:sz w:val="28"/>
        </w:rPr>
        <w:t>ей</w:t>
      </w:r>
      <w:r w:rsidRPr="00D86DAF">
        <w:rPr>
          <w:rFonts w:ascii="Times New Roman" w:eastAsia="Times New Roman" w:hAnsi="Times New Roman" w:cs="Times New Roman"/>
          <w:sz w:val="28"/>
        </w:rPr>
        <w:t xml:space="preserve"> (в случае</w:t>
      </w:r>
      <w:r w:rsidR="00413402" w:rsidRPr="00D86DAF">
        <w:rPr>
          <w:rFonts w:ascii="Times New Roman" w:eastAsia="Times New Roman" w:hAnsi="Times New Roman" w:cs="Times New Roman"/>
          <w:sz w:val="28"/>
        </w:rPr>
        <w:t xml:space="preserve"> их</w:t>
      </w:r>
      <w:r w:rsidRPr="00D86DAF">
        <w:rPr>
          <w:rFonts w:ascii="Times New Roman" w:eastAsia="Times New Roman" w:hAnsi="Times New Roman" w:cs="Times New Roman"/>
          <w:sz w:val="28"/>
        </w:rPr>
        <w:t xml:space="preserve"> присутствия).</w:t>
      </w:r>
    </w:p>
    <w:p w14:paraId="6BE9203A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E9EB11F" w14:textId="704F0A92" w:rsidR="005A57C5" w:rsidRPr="00D86DAF" w:rsidRDefault="005A79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3.3.14. Центр оценки квалификации</w:t>
      </w:r>
      <w:r w:rsidR="006004FF" w:rsidRPr="00D86DAF">
        <w:rPr>
          <w:rFonts w:ascii="Times New Roman" w:eastAsia="Times New Roman" w:hAnsi="Times New Roman" w:cs="Times New Roman"/>
          <w:sz w:val="28"/>
        </w:rPr>
        <w:t>, Экзаменационный центр</w:t>
      </w:r>
      <w:r w:rsidRPr="00D86DAF">
        <w:rPr>
          <w:rFonts w:ascii="Times New Roman" w:eastAsia="Times New Roman" w:hAnsi="Times New Roman" w:cs="Times New Roman"/>
          <w:sz w:val="28"/>
        </w:rPr>
        <w:t xml:space="preserve"> на основании решения Совета по итогам прохождения Соискателем профессионального экзамена не позднее 30 календарных дней после завершения профессионального экзамена оформляет для выдачи Соискателю </w:t>
      </w:r>
      <w:r w:rsidR="00413402" w:rsidRPr="00D86DAF">
        <w:rPr>
          <w:rFonts w:ascii="Times New Roman" w:eastAsia="Times New Roman" w:hAnsi="Times New Roman" w:cs="Times New Roman"/>
          <w:sz w:val="28"/>
        </w:rPr>
        <w:t>(</w:t>
      </w:r>
      <w:r w:rsidRPr="00D86DAF">
        <w:rPr>
          <w:rFonts w:ascii="Times New Roman" w:eastAsia="Times New Roman" w:hAnsi="Times New Roman" w:cs="Times New Roman"/>
          <w:sz w:val="28"/>
        </w:rPr>
        <w:t>его законному представителю</w:t>
      </w:r>
      <w:r w:rsidR="00413402" w:rsidRPr="00D86DAF">
        <w:rPr>
          <w:rFonts w:ascii="Times New Roman" w:eastAsia="Times New Roman" w:hAnsi="Times New Roman" w:cs="Times New Roman"/>
          <w:sz w:val="28"/>
        </w:rPr>
        <w:t>)</w:t>
      </w:r>
      <w:r w:rsidRPr="00D86DAF">
        <w:rPr>
          <w:rFonts w:ascii="Times New Roman" w:eastAsia="Times New Roman" w:hAnsi="Times New Roman" w:cs="Times New Roman"/>
          <w:sz w:val="28"/>
        </w:rPr>
        <w:t xml:space="preserve"> свидетельство о квалификации (в случае получения Соискателем неудовлетворительной оценки при прохождении профессионального экзамена оформляет заключение о прохождении профессионального экзамена, включающее рекомендации для Соискателя)</w:t>
      </w:r>
      <w:r w:rsidR="001A7FE8" w:rsidRPr="00D86DAF">
        <w:rPr>
          <w:rFonts w:ascii="Times New Roman" w:eastAsia="Times New Roman" w:hAnsi="Times New Roman" w:cs="Times New Roman"/>
          <w:sz w:val="28"/>
        </w:rPr>
        <w:t xml:space="preserve"> и направляет указанные документы </w:t>
      </w:r>
      <w:r w:rsidRPr="00D86DAF">
        <w:rPr>
          <w:rFonts w:ascii="Times New Roman" w:eastAsia="Times New Roman" w:hAnsi="Times New Roman" w:cs="Times New Roman"/>
          <w:sz w:val="28"/>
        </w:rPr>
        <w:t>указанн</w:t>
      </w:r>
      <w:r w:rsidR="00413402" w:rsidRPr="00D86DAF">
        <w:rPr>
          <w:rFonts w:ascii="Times New Roman" w:eastAsia="Times New Roman" w:hAnsi="Times New Roman" w:cs="Times New Roman"/>
          <w:sz w:val="28"/>
        </w:rPr>
        <w:t>ым</w:t>
      </w:r>
      <w:r w:rsidRPr="00D86DAF">
        <w:rPr>
          <w:rFonts w:ascii="Times New Roman" w:eastAsia="Times New Roman" w:hAnsi="Times New Roman" w:cs="Times New Roman"/>
          <w:sz w:val="28"/>
        </w:rPr>
        <w:t xml:space="preserve"> в заявлении</w:t>
      </w:r>
      <w:r w:rsidR="001A7FE8"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920EEE" w:rsidRPr="00D86DAF">
        <w:rPr>
          <w:rFonts w:ascii="Times New Roman" w:eastAsia="Times New Roman" w:hAnsi="Times New Roman" w:cs="Times New Roman"/>
          <w:sz w:val="28"/>
        </w:rPr>
        <w:t xml:space="preserve">или в договоре </w:t>
      </w:r>
      <w:r w:rsidR="001A7FE8" w:rsidRPr="00D86DAF">
        <w:rPr>
          <w:rFonts w:ascii="Times New Roman" w:eastAsia="Times New Roman" w:hAnsi="Times New Roman" w:cs="Times New Roman"/>
          <w:sz w:val="28"/>
        </w:rPr>
        <w:t>о прохождении профессионального экзамена</w:t>
      </w:r>
      <w:r w:rsidRPr="00D86DAF">
        <w:rPr>
          <w:rFonts w:ascii="Times New Roman" w:eastAsia="Times New Roman" w:hAnsi="Times New Roman" w:cs="Times New Roman"/>
          <w:sz w:val="28"/>
        </w:rPr>
        <w:t xml:space="preserve"> способом.</w:t>
      </w:r>
    </w:p>
    <w:p w14:paraId="78FDB5EB" w14:textId="77777777" w:rsidR="005A57C5" w:rsidRPr="00D86DAF" w:rsidRDefault="005A57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838F966" w14:textId="77777777" w:rsidR="005A57C5" w:rsidRPr="00D86DAF" w:rsidRDefault="005A57C5">
      <w:pPr>
        <w:tabs>
          <w:tab w:val="left" w:pos="708"/>
          <w:tab w:val="left" w:pos="557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CC48FCC" w14:textId="3FBE6F80" w:rsidR="005A57C5" w:rsidRPr="00D86DAF" w:rsidRDefault="005A79F4" w:rsidP="00AE429D">
      <w:pPr>
        <w:pStyle w:val="a3"/>
        <w:numPr>
          <w:ilvl w:val="0"/>
          <w:numId w:val="4"/>
        </w:numPr>
        <w:tabs>
          <w:tab w:val="left" w:pos="708"/>
          <w:tab w:val="left" w:pos="3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Организация аттестации работников членов Союза.</w:t>
      </w:r>
    </w:p>
    <w:p w14:paraId="1BCD8BD5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77A34A2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4.1.</w:t>
      </w:r>
      <w:r w:rsidRPr="00D86DAF">
        <w:rPr>
          <w:rFonts w:ascii="Times New Roman" w:eastAsia="Times New Roman" w:hAnsi="Times New Roman" w:cs="Times New Roman"/>
          <w:sz w:val="28"/>
        </w:rPr>
        <w:t xml:space="preserve"> В соответствии с Трудовым кодексом Российской Федерации порядок проведения аттестации работников члена Союза устанавливается трудовым законодательством и иными нормативными правовыми актами, содержащими нормы трудового права, локальными нормативными актами члена Союза, принимаемыми с учетом мнения представительного органа работника.</w:t>
      </w:r>
    </w:p>
    <w:p w14:paraId="664204EA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0DC36B97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При проведении аттестации, которая может послужить основанием для увольнения работников в соответствии с пунктом 3 части первой статьи 81 Трудового Кодекса Российской Федерации,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</w:t>
      </w:r>
    </w:p>
    <w:p w14:paraId="1D032685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1CE98BAB" w14:textId="23557F46" w:rsidR="005A57C5" w:rsidRPr="00D86DAF" w:rsidRDefault="005A79F4" w:rsidP="00920EEE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4.2.</w:t>
      </w:r>
      <w:r w:rsidRPr="00D86DAF">
        <w:rPr>
          <w:rFonts w:ascii="Times New Roman" w:eastAsia="Times New Roman" w:hAnsi="Times New Roman" w:cs="Times New Roman"/>
          <w:sz w:val="28"/>
        </w:rPr>
        <w:t xml:space="preserve"> Обучение по охране труда и проверка знаний требований охраны труда работников членов Союза выполняется в соответствии с порядком, утвержденным </w:t>
      </w:r>
      <w:r w:rsidR="00920EEE" w:rsidRPr="00D86DAF">
        <w:rPr>
          <w:rFonts w:ascii="Times New Roman" w:eastAsia="Times New Roman" w:hAnsi="Times New Roman" w:cs="Times New Roman"/>
          <w:sz w:val="28"/>
        </w:rPr>
        <w:t>Постановлением Правительства Российской Федерации от 24 декабря 2021 г. № 2464 «О порядке обучения по охране труда и проверки знания требований охраны труда»</w:t>
      </w:r>
      <w:r w:rsidRPr="00D86DAF">
        <w:rPr>
          <w:rFonts w:ascii="Times New Roman" w:eastAsia="Times New Roman" w:hAnsi="Times New Roman" w:cs="Times New Roman"/>
          <w:sz w:val="28"/>
        </w:rPr>
        <w:t>, если иное не установлено федеральным законодательством.</w:t>
      </w:r>
    </w:p>
    <w:p w14:paraId="469FE04F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7E6D1195" w14:textId="22F95B49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4.3.</w:t>
      </w:r>
      <w:r w:rsidRPr="00D86DAF">
        <w:rPr>
          <w:rFonts w:ascii="Times New Roman" w:eastAsia="Times New Roman" w:hAnsi="Times New Roman" w:cs="Times New Roman"/>
          <w:sz w:val="28"/>
        </w:rPr>
        <w:t xml:space="preserve"> Работники, в том числе руководители организаций, членов Союза, осуществляющие строительство, реконструкцию, капитальный ремонт</w:t>
      </w:r>
      <w:r w:rsidR="006004FF" w:rsidRPr="00D86DAF">
        <w:rPr>
          <w:rFonts w:ascii="Times New Roman" w:eastAsia="Times New Roman" w:hAnsi="Times New Roman" w:cs="Times New Roman"/>
          <w:sz w:val="28"/>
        </w:rPr>
        <w:t xml:space="preserve">, снос </w:t>
      </w:r>
      <w:r w:rsidRPr="00D86DAF">
        <w:rPr>
          <w:rFonts w:ascii="Times New Roman" w:eastAsia="Times New Roman" w:hAnsi="Times New Roman" w:cs="Times New Roman"/>
          <w:sz w:val="28"/>
        </w:rPr>
        <w:t>опасного производственного объекта,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профессиональное образование</w:t>
      </w:r>
      <w:r w:rsidR="0082757A" w:rsidRPr="00D86DAF">
        <w:rPr>
          <w:rStyle w:val="aa"/>
          <w:rFonts w:ascii="Times New Roman" w:eastAsia="Times New Roman" w:hAnsi="Times New Roman" w:cs="Times New Roman"/>
        </w:rPr>
        <w:footnoteReference w:id="1"/>
      </w:r>
      <w:r w:rsidRPr="00D86DAF">
        <w:rPr>
          <w:rFonts w:ascii="Times New Roman" w:eastAsia="Times New Roman" w:hAnsi="Times New Roman" w:cs="Times New Roman"/>
          <w:sz w:val="28"/>
        </w:rPr>
        <w:t xml:space="preserve"> в области промышленной </w:t>
      </w:r>
      <w:r w:rsidR="00920EEE" w:rsidRPr="00D86DAF">
        <w:rPr>
          <w:rFonts w:ascii="Times New Roman" w:eastAsia="Times New Roman" w:hAnsi="Times New Roman" w:cs="Times New Roman"/>
          <w:sz w:val="28"/>
        </w:rPr>
        <w:t>безопасности и</w:t>
      </w:r>
      <w:r w:rsidRPr="00D86DAF">
        <w:rPr>
          <w:rFonts w:ascii="Times New Roman" w:eastAsia="Times New Roman" w:hAnsi="Times New Roman" w:cs="Times New Roman"/>
          <w:sz w:val="28"/>
        </w:rPr>
        <w:t xml:space="preserve"> проходить аттестацию в области промышленной безопасности</w:t>
      </w:r>
      <w:r w:rsidR="0082757A" w:rsidRPr="00D86DAF">
        <w:rPr>
          <w:rStyle w:val="aa"/>
          <w:rFonts w:ascii="Times New Roman" w:eastAsia="Times New Roman" w:hAnsi="Times New Roman" w:cs="Times New Roman"/>
          <w:sz w:val="28"/>
        </w:rPr>
        <w:footnoteReference w:id="2"/>
      </w:r>
      <w:r w:rsidRPr="00D86DAF">
        <w:rPr>
          <w:rFonts w:ascii="Times New Roman" w:eastAsia="Times New Roman" w:hAnsi="Times New Roman" w:cs="Times New Roman"/>
          <w:sz w:val="28"/>
          <w:vertAlign w:val="superscript"/>
        </w:rPr>
        <w:t>**</w:t>
      </w:r>
      <w:r w:rsidRPr="00D86DAF">
        <w:rPr>
          <w:rFonts w:ascii="Times New Roman" w:eastAsia="Times New Roman" w:hAnsi="Times New Roman" w:cs="Times New Roman"/>
          <w:sz w:val="28"/>
        </w:rPr>
        <w:t>. Категории таких работников определяются Правительством Российской Федерации.</w:t>
      </w:r>
    </w:p>
    <w:p w14:paraId="3DDD4574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BE47E2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4.4.</w:t>
      </w:r>
      <w:r w:rsidRPr="00D86DAF">
        <w:rPr>
          <w:rFonts w:ascii="Times New Roman" w:eastAsia="Times New Roman" w:hAnsi="Times New Roman" w:cs="Times New Roman"/>
          <w:sz w:val="28"/>
        </w:rPr>
        <w:t xml:space="preserve"> Члены Союза, поднадзорные Федеральной службе по экологическому, технологическому и атомному надзору, осуществляют подготовку аттестацию своих работников в соответствии с действующим законодательством о промышленной безопасности и положениями, утвержденными приказом Федеральной службы по экологическому, технологическому атомному надзору:</w:t>
      </w:r>
    </w:p>
    <w:p w14:paraId="5AD893A6" w14:textId="492224D8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1) Федеральный закон от 21 июля 1997 года </w:t>
      </w:r>
      <w:r w:rsidR="00920EEE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116-ФЗ </w:t>
      </w:r>
      <w:r w:rsidR="00920EEE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 промышленной безопасности опасных производственных объектов</w:t>
      </w:r>
      <w:r w:rsidR="00920EEE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41A52C88" w14:textId="1B5938BA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2) Федеральный закон от 21 июля 1997 года </w:t>
      </w:r>
      <w:r w:rsidR="00920EEE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117-ФЗ </w:t>
      </w:r>
      <w:r w:rsidR="00920EEE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 безопасности гидротехнических сооружений</w:t>
      </w:r>
      <w:r w:rsidR="00920EEE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78AA4674" w14:textId="1188B04F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3) Постановление Правительства РФ от 25.10.2019 </w:t>
      </w:r>
      <w:r w:rsidR="00920EEE" w:rsidRPr="00D86DAF">
        <w:rPr>
          <w:rFonts w:ascii="Times New Roman" w:eastAsia="Times New Roman" w:hAnsi="Times New Roman" w:cs="Times New Roman"/>
          <w:sz w:val="28"/>
        </w:rPr>
        <w:t>№</w:t>
      </w:r>
      <w:r w:rsidRPr="00D86DAF">
        <w:rPr>
          <w:rFonts w:ascii="Times New Roman" w:eastAsia="Times New Roman" w:hAnsi="Times New Roman" w:cs="Times New Roman"/>
          <w:sz w:val="28"/>
        </w:rPr>
        <w:t xml:space="preserve"> 1365 </w:t>
      </w:r>
      <w:r w:rsidR="00920EEE" w:rsidRPr="00D86DAF">
        <w:rPr>
          <w:rFonts w:ascii="Times New Roman" w:eastAsia="Times New Roman" w:hAnsi="Times New Roman" w:cs="Times New Roman"/>
          <w:sz w:val="28"/>
        </w:rPr>
        <w:t>«</w:t>
      </w:r>
      <w:r w:rsidRPr="00D86DAF">
        <w:rPr>
          <w:rFonts w:ascii="Times New Roman" w:eastAsia="Times New Roman" w:hAnsi="Times New Roman" w:cs="Times New Roman"/>
          <w:sz w:val="28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920EEE" w:rsidRPr="00D86DAF">
        <w:rPr>
          <w:rFonts w:ascii="Times New Roman" w:eastAsia="Times New Roman" w:hAnsi="Times New Roman" w:cs="Times New Roman"/>
          <w:sz w:val="28"/>
        </w:rPr>
        <w:t>»</w:t>
      </w:r>
      <w:r w:rsidRPr="00D86DAF">
        <w:rPr>
          <w:rFonts w:ascii="Times New Roman" w:eastAsia="Times New Roman" w:hAnsi="Times New Roman" w:cs="Times New Roman"/>
          <w:sz w:val="28"/>
        </w:rPr>
        <w:t>;</w:t>
      </w:r>
    </w:p>
    <w:p w14:paraId="375DC34E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231A6838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lastRenderedPageBreak/>
        <w:t>4.5.</w:t>
      </w:r>
      <w:r w:rsidRPr="00D86DAF">
        <w:rPr>
          <w:rFonts w:ascii="Times New Roman" w:eastAsia="Times New Roman" w:hAnsi="Times New Roman" w:cs="Times New Roman"/>
          <w:sz w:val="28"/>
        </w:rPr>
        <w:t xml:space="preserve"> Система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 – в случаях, когда в штатное расписание заявителя включены должности, в отношении выполняемых работ по которым осуществляется надзор Федеральной службой по экологическому, технологическому и атомному надзору и замещение которых допускается только работниками, прошедшими такую аттестацию, включает в себя:</w:t>
      </w:r>
    </w:p>
    <w:p w14:paraId="471D00DD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3EB6F3EE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1) подготовку и аттестацию руководящих работников и специалистов в областях безопасности, определяемых правилами Федеральной службы по экологическому, технологическому и атомному надзору;</w:t>
      </w:r>
    </w:p>
    <w:p w14:paraId="0BB8BC8B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2) инструктаж по безопасности, стажировку, допуск к самостоятельной работе, проверку знаний работников конкретных рабочих профессий.</w:t>
      </w:r>
    </w:p>
    <w:p w14:paraId="4925D41F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4B4788DF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>Если для отдельных категорий работников нормативными правовыми актами установлены дополнительные требования к контролю знаний по безопасности, то применяются также требования, предусмотренные этими нормативными правовыми актами.</w:t>
      </w:r>
    </w:p>
    <w:p w14:paraId="125AA42A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71613AB8" w14:textId="2A5445B4" w:rsidR="005A57C5" w:rsidRPr="00D86DAF" w:rsidRDefault="005A79F4" w:rsidP="00920EEE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4.6.</w:t>
      </w:r>
      <w:r w:rsidRPr="00D86DAF">
        <w:rPr>
          <w:rFonts w:ascii="Times New Roman" w:eastAsia="Times New Roman" w:hAnsi="Times New Roman" w:cs="Times New Roman"/>
          <w:sz w:val="28"/>
        </w:rPr>
        <w:t xml:space="preserve"> Аттестация руководящих работников и специалистов проводится в аттестационных комиссиях Федеральной службы по экологическому, технологическому     и     атомному надзору (Центральная    аттестационная</w:t>
      </w:r>
      <w:r w:rsidR="00920EEE"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Pr="00D86DAF">
        <w:rPr>
          <w:rFonts w:ascii="Times New Roman" w:eastAsia="Times New Roman" w:hAnsi="Times New Roman" w:cs="Times New Roman"/>
          <w:sz w:val="28"/>
        </w:rPr>
        <w:t>комиссия, территориальные аттестационные комиссии), а также в комиссиях членов Союза для аттестации соответствующей категории работников, устанавливаемой правилами Федеральной службы по экологическому, технологическому и атомному надзору.</w:t>
      </w:r>
    </w:p>
    <w:p w14:paraId="62F9F79E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2A9D4649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4.7.</w:t>
      </w:r>
      <w:r w:rsidRPr="00D86DAF">
        <w:rPr>
          <w:rFonts w:ascii="Times New Roman" w:eastAsia="Times New Roman" w:hAnsi="Times New Roman" w:cs="Times New Roman"/>
          <w:sz w:val="28"/>
        </w:rPr>
        <w:t xml:space="preserve"> В территориальных аттестационных комиссиях Федеральной службы по экологическому, технологическому и атомному надзору проходят аттестацию члены аттестационных комиссий членов Союза, руководящие работники и специалисты, для которых прохождение аттестации в этой комиссии устанавливается правилами Федеральной службы по экологическому, технологическому и атомному надзору.</w:t>
      </w:r>
    </w:p>
    <w:p w14:paraId="6E9E28D9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4491EDDD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4.8.</w:t>
      </w:r>
      <w:r w:rsidRPr="00D86DAF">
        <w:rPr>
          <w:rFonts w:ascii="Times New Roman" w:eastAsia="Times New Roman" w:hAnsi="Times New Roman" w:cs="Times New Roman"/>
          <w:sz w:val="28"/>
        </w:rPr>
        <w:t xml:space="preserve"> В Центральной аттестационной комиссии Федеральной службы по экологическому, технологическому и атомному надзору проходят аттестацию члены аттестационных комиссий членов Союза, руководители членов Союза и их заместители, иные лица, для которых прохождение аттестации в этой комиссии устанавливается правилами Федеральной службы по экологическому, технологическому и атомному надзору. </w:t>
      </w:r>
    </w:p>
    <w:p w14:paraId="2D5F19D1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46E3B4C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4.9.</w:t>
      </w:r>
      <w:r w:rsidRPr="00D86DAF">
        <w:rPr>
          <w:rFonts w:ascii="Times New Roman" w:eastAsia="Times New Roman" w:hAnsi="Times New Roman" w:cs="Times New Roman"/>
          <w:sz w:val="28"/>
        </w:rPr>
        <w:t xml:space="preserve"> Аттестационные комиссии члена Союза создаются приказом (распоряжением) его руководителя. В состав такой аттестационной комиссии включаются руководящие работники и главные специалисты, руководители </w:t>
      </w:r>
      <w:r w:rsidRPr="00D86DAF">
        <w:rPr>
          <w:rFonts w:ascii="Times New Roman" w:eastAsia="Times New Roman" w:hAnsi="Times New Roman" w:cs="Times New Roman"/>
          <w:sz w:val="28"/>
        </w:rPr>
        <w:lastRenderedPageBreak/>
        <w:t>подразделений, осуществляющих производственный и другие виды внутреннего контроля за соблюдением требований безопасности, представители аварийно-спасательных служб и другие высококвалифицированные специалисты. Возглавляет комиссию председатель аттестационной комиссии, так же в комиссию входят заместитель (заместители) председателя, секретарь и члены комиссии. Функции секретаря вправе исполнять лицо, не входящее в число членов комиссии.</w:t>
      </w:r>
    </w:p>
    <w:p w14:paraId="03E59A52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1A5DE8C0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4.10.</w:t>
      </w:r>
      <w:r w:rsidRPr="00D86DAF">
        <w:rPr>
          <w:rFonts w:ascii="Times New Roman" w:eastAsia="Times New Roman" w:hAnsi="Times New Roman" w:cs="Times New Roman"/>
          <w:sz w:val="28"/>
        </w:rPr>
        <w:t xml:space="preserve"> Прохождение руководящими работниками и специалистами различных видов аттестации (первичная, периодическая, внеочередная) осуществляется в порядке, соответствующем правилам, устанавливаемым Федеральной службой по экологическому, технологическому и атомному надзору.</w:t>
      </w:r>
    </w:p>
    <w:p w14:paraId="1FB6C0A1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4108A0C7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4.10.1.</w:t>
      </w:r>
      <w:r w:rsidRPr="00D86DAF">
        <w:rPr>
          <w:rFonts w:ascii="Times New Roman" w:eastAsia="Times New Roman" w:hAnsi="Times New Roman" w:cs="Times New Roman"/>
          <w:sz w:val="28"/>
        </w:rPr>
        <w:t xml:space="preserve"> Первичная аттестация проводится не позднее одного месяца:</w:t>
      </w:r>
    </w:p>
    <w:p w14:paraId="030CC64B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1) при назначении на должность;</w:t>
      </w:r>
    </w:p>
    <w:p w14:paraId="1C1FD01D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2) при переводе на другую работу, если при осуществлении должностных обязанностей на этой работе требуется проведение аттестации;</w:t>
      </w:r>
    </w:p>
    <w:p w14:paraId="0B7FAA1A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3) при переходе от одного юридического лица (индивидуального предпринимателя) к другому.</w:t>
      </w:r>
    </w:p>
    <w:p w14:paraId="4FB2A057" w14:textId="77777777" w:rsidR="00920EEE" w:rsidRPr="00D86DAF" w:rsidRDefault="00920EEE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7997DFA" w14:textId="7E02E25A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4.10.2.</w:t>
      </w:r>
      <w:r w:rsidRPr="00D86DAF">
        <w:rPr>
          <w:rFonts w:ascii="Times New Roman" w:eastAsia="Times New Roman" w:hAnsi="Times New Roman" w:cs="Times New Roman"/>
          <w:sz w:val="28"/>
        </w:rPr>
        <w:t xml:space="preserve"> Периодическая аттестация проводится не реже один раз в пять лет, если другие сроки не предусмотрены иными нормативными актами.</w:t>
      </w:r>
    </w:p>
    <w:p w14:paraId="77CA39C4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</w:p>
    <w:p w14:paraId="2417007A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4.10.3.</w:t>
      </w:r>
      <w:r w:rsidRPr="00D86DAF">
        <w:rPr>
          <w:rFonts w:ascii="Times New Roman" w:eastAsia="Times New Roman" w:hAnsi="Times New Roman" w:cs="Times New Roman"/>
          <w:sz w:val="28"/>
        </w:rPr>
        <w:t xml:space="preserve"> Внеочередная аттестация проводится в случаях, определенных Правительством Российской Федерации.</w:t>
      </w:r>
    </w:p>
    <w:p w14:paraId="4544F596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</w:p>
    <w:p w14:paraId="018E57A8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4.10.4.</w:t>
      </w:r>
      <w:r w:rsidRPr="00D86DAF">
        <w:rPr>
          <w:rFonts w:ascii="Times New Roman" w:eastAsia="Times New Roman" w:hAnsi="Times New Roman" w:cs="Times New Roman"/>
          <w:sz w:val="28"/>
        </w:rPr>
        <w:t xml:space="preserve"> Внеочередной аттестации в аттестационной комиссии Федеральной службы по экологическому, технологическому и атомному надзору (Центральной или территориальной) подлежат руководитель члена Союза и/или лица, в отношении которых выявлены нарушения обязательных требований, определенные в актах, содержащих результаты проведения технического расследования причин аварии на опасном производственном объекте, гидротехническом сооружении, расследования причин аварии в электроэнергетике.</w:t>
      </w:r>
    </w:p>
    <w:p w14:paraId="4CC58B8B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51872039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4.11.</w:t>
      </w:r>
      <w:r w:rsidRPr="00D86DAF">
        <w:rPr>
          <w:rFonts w:ascii="Times New Roman" w:eastAsia="Times New Roman" w:hAnsi="Times New Roman" w:cs="Times New Roman"/>
          <w:sz w:val="28"/>
        </w:rPr>
        <w:t xml:space="preserve"> Результаты аттестации (проверки знаний) руководящих работников и специалистов оформляются протоколом заседания аттестационной комиссии по форме и в количестве экземпляров, устанавливаемых Федеральной службой по экологическому, технологическому и атомному надзору. Один экземпляр протокола направляется по месту работы руководящего работника (специалиста), проходившего проверку знаний.</w:t>
      </w:r>
    </w:p>
    <w:p w14:paraId="47EC1003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462F0CBF" w14:textId="1FF5C189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4.12.</w:t>
      </w:r>
      <w:r w:rsidRPr="00D86DAF">
        <w:rPr>
          <w:rFonts w:ascii="Times New Roman" w:eastAsia="Times New Roman" w:hAnsi="Times New Roman" w:cs="Times New Roman"/>
          <w:sz w:val="28"/>
        </w:rPr>
        <w:t xml:space="preserve"> Лица, не прошедшие </w:t>
      </w:r>
      <w:r w:rsidR="00920EEE" w:rsidRPr="00D86DAF">
        <w:rPr>
          <w:rFonts w:ascii="Times New Roman" w:eastAsia="Times New Roman" w:hAnsi="Times New Roman" w:cs="Times New Roman"/>
          <w:sz w:val="28"/>
        </w:rPr>
        <w:t>аттестацию (проверку знаний),</w:t>
      </w:r>
      <w:r w:rsidRPr="00D86DAF">
        <w:rPr>
          <w:rFonts w:ascii="Times New Roman" w:eastAsia="Times New Roman" w:hAnsi="Times New Roman" w:cs="Times New Roman"/>
          <w:sz w:val="28"/>
        </w:rPr>
        <w:t xml:space="preserve"> не допускаются к работе на опасных производственных объектах и должны пройти ее повторно в сроки, установленные комиссией по аттестации (проверке знаний). Лица, не прошедшие аттестацию (проверку знаний), могут обжаловать решения комиссии в соответствии с законодательством Российской Федерации.</w:t>
      </w:r>
    </w:p>
    <w:p w14:paraId="1608C412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6956A15B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4.13.</w:t>
      </w:r>
      <w:r w:rsidRPr="00D86DAF">
        <w:rPr>
          <w:rFonts w:ascii="Times New Roman" w:eastAsia="Times New Roman" w:hAnsi="Times New Roman" w:cs="Times New Roman"/>
          <w:sz w:val="28"/>
        </w:rPr>
        <w:t xml:space="preserve"> Документами, подтверждающими наличие указанной системы аттестации (проверки знаний) работников, являются:</w:t>
      </w:r>
    </w:p>
    <w:p w14:paraId="3B791074" w14:textId="18F97B14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1) приказ об утверждении Положения об аттестации руководящих работников и специалистов </w:t>
      </w:r>
      <w:r w:rsidR="00920EEE" w:rsidRPr="00D86DAF">
        <w:rPr>
          <w:rFonts w:ascii="Times New Roman" w:eastAsia="Times New Roman" w:hAnsi="Times New Roman" w:cs="Times New Roman"/>
          <w:sz w:val="28"/>
        </w:rPr>
        <w:t>по правилам,</w:t>
      </w:r>
      <w:r w:rsidRPr="00D86DAF">
        <w:rPr>
          <w:rFonts w:ascii="Times New Roman" w:eastAsia="Times New Roman" w:hAnsi="Times New Roman" w:cs="Times New Roman"/>
          <w:sz w:val="28"/>
        </w:rPr>
        <w:t xml:space="preserve"> устанавливаемым Федеральной службой по экологическому, технологическому и атомному надзору;</w:t>
      </w:r>
    </w:p>
    <w:p w14:paraId="2E78F74D" w14:textId="3ED81CAE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sz w:val="28"/>
        </w:rPr>
        <w:t xml:space="preserve">2) Положения об аттестации руководящих работников и специалистов </w:t>
      </w:r>
      <w:r w:rsidR="00920EEE" w:rsidRPr="00D86DAF">
        <w:rPr>
          <w:rFonts w:ascii="Times New Roman" w:eastAsia="Times New Roman" w:hAnsi="Times New Roman" w:cs="Times New Roman"/>
          <w:sz w:val="28"/>
        </w:rPr>
        <w:t>по правилам,</w:t>
      </w:r>
      <w:r w:rsidRPr="00D86DAF">
        <w:rPr>
          <w:rFonts w:ascii="Times New Roman" w:eastAsia="Times New Roman" w:hAnsi="Times New Roman" w:cs="Times New Roman"/>
          <w:sz w:val="28"/>
        </w:rPr>
        <w:t xml:space="preserve"> устанавливаемым Федеральной службой по экологическому, технологическому и атомному надзору;</w:t>
      </w:r>
    </w:p>
    <w:p w14:paraId="71B4118C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3) приказ руководителя члена Союза о создании в организации аттестационной комиссии по аттестации по указанным правилам руководящих работников и специалистов члена Союза – в случае создания такой комиссии;</w:t>
      </w:r>
    </w:p>
    <w:p w14:paraId="24121A21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4) приказ руководителя члена Союза о проведение аттестации (проверку знаний) руководящих работников и специалистов по правилам, устанавливаемым Федеральной службой по экологическому, технологическому и атомному надзору;</w:t>
      </w:r>
    </w:p>
    <w:p w14:paraId="6581179D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86DAF">
        <w:rPr>
          <w:rFonts w:ascii="Times New Roman" w:eastAsia="Times New Roman" w:hAnsi="Times New Roman" w:cs="Times New Roman"/>
          <w:sz w:val="28"/>
        </w:rPr>
        <w:t>5) протоколы (копии протоколов, выписки из протокола) аттестационных комиссий об аттестации по указанным правилам руководящих работников и специалистов члена Союза.</w:t>
      </w:r>
    </w:p>
    <w:p w14:paraId="5DC897FC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7B832C" w14:textId="77777777" w:rsidR="005A57C5" w:rsidRPr="00D86DAF" w:rsidRDefault="005A79F4">
      <w:pPr>
        <w:tabs>
          <w:tab w:val="left" w:pos="708"/>
          <w:tab w:val="left" w:pos="3795"/>
        </w:tabs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5. Заключительные положения.</w:t>
      </w:r>
    </w:p>
    <w:p w14:paraId="64642D03" w14:textId="77777777" w:rsidR="005A57C5" w:rsidRPr="00D86DAF" w:rsidRDefault="005A57C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5ACD515" w14:textId="77777777" w:rsidR="007E3365" w:rsidRPr="00D86DAF" w:rsidRDefault="005A79F4" w:rsidP="007E3365">
      <w:pPr>
        <w:shd w:val="clear" w:color="auto" w:fill="FFFFFF"/>
        <w:tabs>
          <w:tab w:val="left" w:pos="10666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 xml:space="preserve">5.1. </w:t>
      </w:r>
      <w:r w:rsidR="007E3365" w:rsidRPr="00D86DAF">
        <w:rPr>
          <w:rFonts w:ascii="Times New Roman" w:hAnsi="Times New Roman" w:cs="Times New Roman"/>
          <w:spacing w:val="-3"/>
          <w:sz w:val="28"/>
          <w:szCs w:val="28"/>
        </w:rPr>
        <w:t>Настоящие Правила не должны противоречить законодательству Российской Федерации, а также Уставу Союза. В случае введения в действие, нормативных правовых актов, вследствие чего нормы настоящих Правил вступают в противоречие с нормами законодательства Российской Федерации, указанные нормы настоящих Правил прекращают свое действие, до приведения их в соответствие с действующим законодательством.</w:t>
      </w:r>
    </w:p>
    <w:p w14:paraId="4413FE3D" w14:textId="77777777" w:rsidR="007E3365" w:rsidRDefault="005A79F4" w:rsidP="007E3365">
      <w:pPr>
        <w:shd w:val="clear" w:color="auto" w:fill="FFFFFF"/>
        <w:tabs>
          <w:tab w:val="left" w:pos="10666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86DAF">
        <w:rPr>
          <w:rFonts w:ascii="Times New Roman" w:eastAsia="Times New Roman" w:hAnsi="Times New Roman" w:cs="Times New Roman"/>
          <w:b/>
          <w:sz w:val="28"/>
        </w:rPr>
        <w:t>5.2.</w:t>
      </w:r>
      <w:r w:rsidRPr="00D86DAF">
        <w:rPr>
          <w:rFonts w:ascii="Times New Roman" w:eastAsia="Times New Roman" w:hAnsi="Times New Roman" w:cs="Times New Roman"/>
          <w:sz w:val="28"/>
        </w:rPr>
        <w:t xml:space="preserve"> </w:t>
      </w:r>
      <w:r w:rsidR="007E3365" w:rsidRPr="00D86DAF">
        <w:rPr>
          <w:rFonts w:ascii="Times New Roman" w:hAnsi="Times New Roman" w:cs="Times New Roman"/>
          <w:spacing w:val="-3"/>
          <w:sz w:val="28"/>
          <w:szCs w:val="28"/>
        </w:rPr>
        <w:t>Настоящие Правила, изменения, внесенные в настоящие Правила, решения о признании утратившими силу настоящих Правил, вступают в силу не ранее, чем через десять дней после дня их принятия, в соответствии с ч. 13 ст. 55.5 Градостроительного кодекса Российской Федерации.</w:t>
      </w:r>
    </w:p>
    <w:p w14:paraId="190276D1" w14:textId="4E0D4280" w:rsidR="007E3365" w:rsidRDefault="007E336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75D62F3C" w14:textId="07F2AB10" w:rsidR="007E3365" w:rsidRDefault="007E3365" w:rsidP="007E3365">
      <w:pPr>
        <w:shd w:val="clear" w:color="auto" w:fill="FFFFFF"/>
        <w:tabs>
          <w:tab w:val="left" w:pos="10666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04265297" w14:textId="77777777" w:rsidR="007E3365" w:rsidRDefault="007E3365">
      <w:pPr>
        <w:tabs>
          <w:tab w:val="left" w:pos="708"/>
          <w:tab w:val="left" w:pos="3795"/>
        </w:tabs>
        <w:suppressAutoHyphens/>
        <w:spacing w:after="0" w:line="240" w:lineRule="auto"/>
        <w:ind w:firstLine="851"/>
        <w:jc w:val="both"/>
        <w:rPr>
          <w:rFonts w:ascii="Arial" w:eastAsia="Arial" w:hAnsi="Arial" w:cs="Arial"/>
          <w:sz w:val="20"/>
        </w:rPr>
      </w:pPr>
    </w:p>
    <w:sectPr w:rsidR="007E3365" w:rsidSect="006004FF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AB578" w14:textId="77777777" w:rsidR="00452F1A" w:rsidRDefault="00452F1A" w:rsidP="006004FF">
      <w:pPr>
        <w:spacing w:after="0" w:line="240" w:lineRule="auto"/>
      </w:pPr>
      <w:r>
        <w:separator/>
      </w:r>
    </w:p>
  </w:endnote>
  <w:endnote w:type="continuationSeparator" w:id="0">
    <w:p w14:paraId="0A9309FC" w14:textId="77777777" w:rsidR="00452F1A" w:rsidRDefault="00452F1A" w:rsidP="0060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7978296"/>
      <w:docPartObj>
        <w:docPartGallery w:val="Page Numbers (Bottom of Page)"/>
        <w:docPartUnique/>
      </w:docPartObj>
    </w:sdtPr>
    <w:sdtContent>
      <w:p w14:paraId="3EB93D63" w14:textId="11F3E0D8" w:rsidR="006004FF" w:rsidRDefault="006004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AF09C8" w14:textId="77777777" w:rsidR="006004FF" w:rsidRDefault="006004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D2DF8" w14:textId="77777777" w:rsidR="006004FF" w:rsidRDefault="006004FF">
    <w:pPr>
      <w:pStyle w:val="a6"/>
    </w:pPr>
  </w:p>
  <w:p w14:paraId="1B64EA4A" w14:textId="77777777" w:rsidR="006004FF" w:rsidRDefault="00600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283E" w14:textId="77777777" w:rsidR="00452F1A" w:rsidRDefault="00452F1A" w:rsidP="006004FF">
      <w:pPr>
        <w:spacing w:after="0" w:line="240" w:lineRule="auto"/>
      </w:pPr>
      <w:r>
        <w:separator/>
      </w:r>
    </w:p>
  </w:footnote>
  <w:footnote w:type="continuationSeparator" w:id="0">
    <w:p w14:paraId="2E69439C" w14:textId="77777777" w:rsidR="00452F1A" w:rsidRDefault="00452F1A" w:rsidP="006004FF">
      <w:pPr>
        <w:spacing w:after="0" w:line="240" w:lineRule="auto"/>
      </w:pPr>
      <w:r>
        <w:continuationSeparator/>
      </w:r>
    </w:p>
  </w:footnote>
  <w:footnote w:id="1">
    <w:p w14:paraId="61DBEE1F" w14:textId="77777777" w:rsidR="0082757A" w:rsidRPr="0082757A" w:rsidRDefault="0082757A" w:rsidP="0082757A">
      <w:pPr>
        <w:tabs>
          <w:tab w:val="left" w:pos="708"/>
          <w:tab w:val="left" w:pos="3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757A">
        <w:rPr>
          <w:rStyle w:val="aa"/>
        </w:rPr>
        <w:footnoteRef/>
      </w:r>
      <w:r w:rsidRPr="0082757A">
        <w:t xml:space="preserve"> </w:t>
      </w:r>
      <w:r w:rsidRPr="0082757A">
        <w:rPr>
          <w:rFonts w:ascii="Times New Roman" w:eastAsia="Times New Roman" w:hAnsi="Times New Roman" w:cs="Times New Roman"/>
        </w:rPr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// Федеральный закон от 29.12.2012 N 273-ФЗ «Об образовании в Российской Федерации».</w:t>
      </w:r>
    </w:p>
    <w:p w14:paraId="4D4B079C" w14:textId="77777777" w:rsidR="0082757A" w:rsidRPr="0082757A" w:rsidRDefault="0082757A" w:rsidP="0082757A">
      <w:pPr>
        <w:pStyle w:val="a8"/>
      </w:pPr>
    </w:p>
  </w:footnote>
  <w:footnote w:id="2">
    <w:p w14:paraId="6ED17DEF" w14:textId="61D83478" w:rsidR="0082757A" w:rsidRDefault="0082757A" w:rsidP="0082757A">
      <w:pPr>
        <w:tabs>
          <w:tab w:val="left" w:pos="708"/>
          <w:tab w:val="left" w:pos="3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757A">
        <w:rPr>
          <w:rStyle w:val="aa"/>
        </w:rPr>
        <w:footnoteRef/>
      </w:r>
      <w:r w:rsidRPr="0082757A">
        <w:t xml:space="preserve"> </w:t>
      </w:r>
      <w:r w:rsidRPr="0082757A">
        <w:rPr>
          <w:rFonts w:ascii="Times New Roman" w:eastAsia="Times New Roman" w:hAnsi="Times New Roman" w:cs="Times New Roman"/>
        </w:rPr>
        <w:t>Работники, в том числе руководители организаций, осуществляющие строительство, реконструкцию, капитальный ремонт гидротехнических сооружений, в целях подтверждения знаний обязательных требований к обеспечению безопасности гидротехнических сооружений обязаны не реже одного раза в пять лет проходить аттестацию по вопросам безопасности гидротехнических сооружений // Федеральный закон от 21.07.1997 N 117-ФЗ «О безопасности гидротехнических сооружений».</w:t>
      </w:r>
    </w:p>
    <w:p w14:paraId="532FB731" w14:textId="75D9268B" w:rsidR="0082757A" w:rsidRDefault="0082757A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2AC8"/>
    <w:multiLevelType w:val="multilevel"/>
    <w:tmpl w:val="287224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FE613D"/>
    <w:multiLevelType w:val="multilevel"/>
    <w:tmpl w:val="79F29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B44050"/>
    <w:multiLevelType w:val="multilevel"/>
    <w:tmpl w:val="F14EF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3D3806"/>
    <w:multiLevelType w:val="multilevel"/>
    <w:tmpl w:val="059EC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501591">
    <w:abstractNumId w:val="3"/>
  </w:num>
  <w:num w:numId="2" w16cid:durableId="866334617">
    <w:abstractNumId w:val="2"/>
  </w:num>
  <w:num w:numId="3" w16cid:durableId="1365517407">
    <w:abstractNumId w:val="1"/>
  </w:num>
  <w:num w:numId="4" w16cid:durableId="155500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C5"/>
    <w:rsid w:val="00005E6A"/>
    <w:rsid w:val="000B3251"/>
    <w:rsid w:val="001009A2"/>
    <w:rsid w:val="0012323B"/>
    <w:rsid w:val="001A7FE8"/>
    <w:rsid w:val="002B603E"/>
    <w:rsid w:val="00351416"/>
    <w:rsid w:val="003B3A55"/>
    <w:rsid w:val="003E6256"/>
    <w:rsid w:val="00413402"/>
    <w:rsid w:val="00452F1A"/>
    <w:rsid w:val="004A78DC"/>
    <w:rsid w:val="004C3A2A"/>
    <w:rsid w:val="005A57C5"/>
    <w:rsid w:val="005A79F4"/>
    <w:rsid w:val="005E4D02"/>
    <w:rsid w:val="006004FF"/>
    <w:rsid w:val="00666CB3"/>
    <w:rsid w:val="007B2478"/>
    <w:rsid w:val="007C40BE"/>
    <w:rsid w:val="007E3365"/>
    <w:rsid w:val="0082757A"/>
    <w:rsid w:val="008A50DF"/>
    <w:rsid w:val="00920EEE"/>
    <w:rsid w:val="009A7826"/>
    <w:rsid w:val="009C5DAD"/>
    <w:rsid w:val="00A76BCF"/>
    <w:rsid w:val="00AE429D"/>
    <w:rsid w:val="00AF1FFB"/>
    <w:rsid w:val="00D277F4"/>
    <w:rsid w:val="00D300A2"/>
    <w:rsid w:val="00D56151"/>
    <w:rsid w:val="00D86DAF"/>
    <w:rsid w:val="00E74EE4"/>
    <w:rsid w:val="00E925E4"/>
    <w:rsid w:val="00F14D91"/>
    <w:rsid w:val="00F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05AC"/>
  <w15:docId w15:val="{89D57506-43F7-4220-8C0B-EAFE06C1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4FF"/>
  </w:style>
  <w:style w:type="paragraph" w:styleId="a6">
    <w:name w:val="footer"/>
    <w:basedOn w:val="a"/>
    <w:link w:val="a7"/>
    <w:uiPriority w:val="99"/>
    <w:unhideWhenUsed/>
    <w:rsid w:val="0060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4FF"/>
  </w:style>
  <w:style w:type="paragraph" w:styleId="a8">
    <w:name w:val="footnote text"/>
    <w:basedOn w:val="a"/>
    <w:link w:val="a9"/>
    <w:uiPriority w:val="99"/>
    <w:semiHidden/>
    <w:unhideWhenUsed/>
    <w:rsid w:val="0082757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2757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27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7283&amp;dst=100010&amp;field=134&amp;date=18.10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BC75-E906-4518-A084-3C1F5424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Анатольевич Тюрин</dc:creator>
  <cp:lastModifiedBy>Дмитрий Анатольевич Тюрин</cp:lastModifiedBy>
  <cp:revision>15</cp:revision>
  <cp:lastPrinted>2024-07-22T06:39:00Z</cp:lastPrinted>
  <dcterms:created xsi:type="dcterms:W3CDTF">2022-10-18T04:40:00Z</dcterms:created>
  <dcterms:modified xsi:type="dcterms:W3CDTF">2024-07-22T06:55:00Z</dcterms:modified>
</cp:coreProperties>
</file>